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120" w:line="276" w:lineRule="auto"/>
        <w:ind w:left="0" w:leftChars="0" w:right="0" w:rightChars="0" w:firstLine="0" w:firstLineChars="0"/>
        <w:jc w:val="center"/>
        <w:textAlignment w:val="auto"/>
        <w:outlineLvl w:val="0"/>
        <w:rPr>
          <w:rFonts w:ascii="Arial" w:hAnsi="Arial" w:cs="Arial"/>
          <w:b/>
          <w:bCs/>
          <w:lang w:val="sv-SE"/>
        </w:rPr>
      </w:pPr>
      <w:r>
        <w:rPr>
          <w:rFonts w:ascii="Arial" w:hAnsi="Arial" w:cs="Arial"/>
          <w:b/>
          <w:bCs/>
          <w:lang w:val="sv-SE"/>
        </w:rPr>
        <w:t>BAB V</w:t>
      </w:r>
    </w:p>
    <w:p>
      <w:pPr>
        <w:keepNext w:val="0"/>
        <w:keepLines w:val="0"/>
        <w:pageBreakBefore w:val="0"/>
        <w:widowControl/>
        <w:kinsoku/>
        <w:wordWrap/>
        <w:overflowPunct/>
        <w:topLinePunct w:val="0"/>
        <w:autoSpaceDE/>
        <w:autoSpaceDN/>
        <w:bidi w:val="0"/>
        <w:adjustRightInd/>
        <w:snapToGrid/>
        <w:spacing w:after="480" w:line="276" w:lineRule="auto"/>
        <w:ind w:left="0" w:leftChars="0" w:right="0" w:rightChars="0" w:firstLine="0" w:firstLineChars="0"/>
        <w:jc w:val="center"/>
        <w:textAlignment w:val="auto"/>
        <w:outlineLvl w:val="9"/>
        <w:rPr>
          <w:rFonts w:ascii="Arial" w:hAnsi="Arial" w:cs="Arial"/>
          <w:b/>
          <w:bCs/>
        </w:rPr>
      </w:pPr>
      <w:r>
        <w:rPr>
          <w:rFonts w:ascii="Arial" w:hAnsi="Arial" w:cs="Arial"/>
          <w:b/>
          <w:bCs/>
          <w:lang w:val="sv-SE"/>
        </w:rPr>
        <w:t xml:space="preserve">PENYELENGGARAAN TUGAS PEMERINTAHAN </w:t>
      </w:r>
      <w:r>
        <w:rPr>
          <w:rFonts w:ascii="Arial" w:hAnsi="Arial" w:cs="Arial"/>
          <w:b/>
          <w:bCs/>
          <w:lang w:val="id-ID"/>
        </w:rPr>
        <w:t>UMUM</w:t>
      </w:r>
    </w:p>
    <w:p>
      <w:pPr>
        <w:numPr>
          <w:ilvl w:val="0"/>
          <w:numId w:val="5"/>
        </w:numPr>
        <w:spacing w:after="120"/>
        <w:ind w:left="567" w:hanging="567"/>
        <w:jc w:val="both"/>
        <w:rPr>
          <w:rFonts w:ascii="Arial" w:hAnsi="Arial" w:cs="Arial"/>
          <w:b/>
          <w:bCs/>
          <w:lang w:val="sv-SE"/>
        </w:rPr>
      </w:pPr>
      <w:r>
        <w:rPr>
          <w:rFonts w:ascii="Arial" w:hAnsi="Arial" w:cs="Arial"/>
          <w:b/>
          <w:bCs/>
          <w:lang w:val="id-ID"/>
        </w:rPr>
        <w:t>Kerjasama Antar Daerah</w:t>
      </w:r>
    </w:p>
    <w:p>
      <w:pPr>
        <w:spacing w:after="120"/>
        <w:ind w:left="567" w:firstLine="567"/>
        <w:jc w:val="both"/>
        <w:rPr>
          <w:rFonts w:ascii="Arial" w:hAnsi="Arial" w:cs="Arial"/>
          <w:spacing w:val="9"/>
          <w:lang w:val="id-ID"/>
        </w:rPr>
      </w:pPr>
      <w:r>
        <w:rPr>
          <w:rFonts w:ascii="Arial" w:hAnsi="Arial" w:cs="Arial"/>
          <w:spacing w:val="8"/>
          <w:lang w:val="sv-SE"/>
        </w:rPr>
        <w:t>Dalam rangka peningkatan kerjasama</w:t>
      </w:r>
      <w:r>
        <w:rPr>
          <w:rFonts w:ascii="Arial" w:hAnsi="Arial" w:cs="Arial"/>
          <w:spacing w:val="9"/>
          <w:lang w:val="sv-SE"/>
        </w:rPr>
        <w:t xml:space="preserve"> </w:t>
      </w:r>
      <w:r>
        <w:rPr>
          <w:rFonts w:ascii="Arial" w:hAnsi="Arial" w:cs="Arial"/>
          <w:spacing w:val="9"/>
          <w:lang w:val="id-ID"/>
        </w:rPr>
        <w:t>sesuai dengan amanat Pasal 363 Undang-Undang Nomor 23 Tahun 2014 tentang Pemerintahan Daerah, bahwa dalam rangka meningkatkan kesejahteraan rakyat, daerah dapat mengadakan kerja sama yang didasarkan pada pertimbangan efisiensi dan efektifitas pelayanan publik serta saling menguntungkan.</w:t>
      </w:r>
    </w:p>
    <w:p>
      <w:pPr>
        <w:spacing w:after="120"/>
        <w:ind w:left="567" w:firstLine="567"/>
        <w:jc w:val="both"/>
        <w:rPr>
          <w:rFonts w:ascii="Arial" w:hAnsi="Arial" w:cs="Arial"/>
          <w:spacing w:val="9"/>
        </w:rPr>
      </w:pPr>
      <w:r>
        <w:rPr>
          <w:rFonts w:ascii="Arial" w:hAnsi="Arial" w:cs="Arial"/>
          <w:spacing w:val="9"/>
        </w:rPr>
        <w:t xml:space="preserve">Kemudian </w:t>
      </w:r>
      <w:r>
        <w:rPr>
          <w:rFonts w:ascii="Arial" w:hAnsi="Arial" w:cs="Arial"/>
          <w:spacing w:val="9"/>
          <w:lang w:val="id-ID"/>
        </w:rPr>
        <w:t xml:space="preserve"> sesuai dengan Lampiran I Peraturan Menteri Dalam Negeri Nomor 22 Tahun 2009 tentang Petunjuk Teknis Tata Cara Kerjasama Daerah ditegaskan bahwa kerjasama daerah dituangkan dalam bentuk</w:t>
      </w:r>
      <w:r>
        <w:rPr>
          <w:rFonts w:ascii="Arial" w:hAnsi="Arial" w:cs="Arial"/>
          <w:spacing w:val="9"/>
        </w:rPr>
        <w:t xml:space="preserve"> Kesepakatan Bersama yang dilanjutkan dengan</w:t>
      </w:r>
      <w:r>
        <w:rPr>
          <w:rFonts w:ascii="Arial" w:hAnsi="Arial" w:cs="Arial"/>
          <w:spacing w:val="9"/>
          <w:lang w:val="id-ID"/>
        </w:rPr>
        <w:t xml:space="preserve"> perjanjian kerjasama. Kerjasama tersebut dapat diprakarsai atau ditawarkan oleh Menteri, Kepala Daerah ataupun pihak ketiga yang akan bekerjasama. Sebagai pedoman untuk pelaksanaan kerjasama daerah telah ditetapkan beberapa Peraturan perundang-undangan, diantaranya</w:t>
      </w:r>
      <w:r>
        <w:rPr>
          <w:rFonts w:ascii="Arial" w:hAnsi="Arial" w:cs="Arial"/>
          <w:spacing w:val="9"/>
        </w:rPr>
        <w:t xml:space="preserve"> :</w:t>
      </w:r>
    </w:p>
    <w:p>
      <w:pPr>
        <w:numPr>
          <w:ilvl w:val="0"/>
          <w:numId w:val="6"/>
        </w:numPr>
        <w:spacing w:after="120"/>
        <w:ind w:left="1701" w:hanging="567"/>
        <w:jc w:val="both"/>
        <w:rPr>
          <w:rFonts w:ascii="Arial" w:hAnsi="Arial" w:cs="Arial"/>
          <w:spacing w:val="9"/>
          <w:lang w:val="id-ID"/>
        </w:rPr>
      </w:pPr>
      <w:r>
        <w:rPr>
          <w:rFonts w:ascii="Arial" w:hAnsi="Arial" w:cs="Arial"/>
          <w:spacing w:val="9"/>
        </w:rPr>
        <w:t>Peraturan Menteri Dalam Negeri Nomor 22 Tahun 2009 tentang Petunjuk Teknis Tata Cara Kerjasama Daerah</w:t>
      </w:r>
      <w:r>
        <w:rPr>
          <w:rFonts w:ascii="Arial" w:hAnsi="Arial" w:cs="Arial"/>
          <w:spacing w:val="9"/>
          <w:lang w:val="id-ID"/>
        </w:rPr>
        <w:t>.</w:t>
      </w:r>
    </w:p>
    <w:p>
      <w:pPr>
        <w:numPr>
          <w:ilvl w:val="0"/>
          <w:numId w:val="6"/>
        </w:numPr>
        <w:spacing w:after="120"/>
        <w:ind w:left="1701" w:hanging="567"/>
        <w:jc w:val="both"/>
        <w:rPr>
          <w:rFonts w:ascii="Arial" w:hAnsi="Arial" w:cs="Arial"/>
          <w:spacing w:val="9"/>
          <w:lang w:val="id-ID"/>
        </w:rPr>
      </w:pPr>
      <w:r>
        <w:rPr>
          <w:rFonts w:ascii="Arial" w:hAnsi="Arial" w:cs="Arial"/>
          <w:spacing w:val="9"/>
          <w:lang w:val="id-ID"/>
        </w:rPr>
        <w:t>Peraturan Pemerintah Nomor 50 Tahun 2007</w:t>
      </w:r>
      <w:r>
        <w:rPr>
          <w:rFonts w:ascii="Arial" w:hAnsi="Arial" w:cs="Arial"/>
          <w:spacing w:val="9"/>
        </w:rPr>
        <w:t xml:space="preserve"> </w:t>
      </w:r>
      <w:r>
        <w:rPr>
          <w:rFonts w:ascii="Arial" w:hAnsi="Arial" w:cs="Arial"/>
          <w:spacing w:val="9"/>
          <w:lang w:val="id-ID"/>
        </w:rPr>
        <w:t>tentang</w:t>
      </w:r>
      <w:r>
        <w:rPr>
          <w:rFonts w:ascii="Arial" w:hAnsi="Arial" w:cs="Arial"/>
          <w:spacing w:val="9"/>
        </w:rPr>
        <w:t xml:space="preserve"> </w:t>
      </w:r>
      <w:r>
        <w:rPr>
          <w:rFonts w:ascii="Arial" w:hAnsi="Arial" w:cs="Arial"/>
          <w:spacing w:val="9"/>
          <w:lang w:val="id-ID"/>
        </w:rPr>
        <w:t>Tata Cara Pelaksanaan Kerja Sama Daerah</w:t>
      </w:r>
      <w:r>
        <w:rPr>
          <w:rFonts w:ascii="Arial" w:hAnsi="Arial" w:cs="Arial"/>
          <w:spacing w:val="9"/>
        </w:rPr>
        <w:t>.</w:t>
      </w:r>
    </w:p>
    <w:p>
      <w:pPr>
        <w:numPr>
          <w:ilvl w:val="0"/>
          <w:numId w:val="6"/>
        </w:numPr>
        <w:spacing w:after="120"/>
        <w:ind w:left="1701" w:hanging="567"/>
        <w:jc w:val="both"/>
        <w:rPr>
          <w:rFonts w:ascii="Arial" w:hAnsi="Arial" w:cs="Arial"/>
          <w:spacing w:val="9"/>
          <w:lang w:val="id-ID"/>
        </w:rPr>
      </w:pPr>
      <w:r>
        <w:rPr>
          <w:rFonts w:ascii="Arial" w:hAnsi="Arial" w:cs="Arial"/>
          <w:spacing w:val="9"/>
        </w:rPr>
        <w:t>Peraturan Menteri Dalam Negeri Nomor 69 Tahun 2007 tentang Kerjasama Pembangunan Perkotaan.</w:t>
      </w:r>
    </w:p>
    <w:p>
      <w:pPr>
        <w:numPr>
          <w:ilvl w:val="0"/>
          <w:numId w:val="6"/>
        </w:numPr>
        <w:spacing w:after="120"/>
        <w:ind w:left="1701" w:hanging="567"/>
        <w:jc w:val="both"/>
        <w:rPr>
          <w:rFonts w:ascii="Arial" w:hAnsi="Arial" w:cs="Arial"/>
          <w:spacing w:val="9"/>
          <w:lang w:val="id-ID"/>
        </w:rPr>
      </w:pPr>
      <w:r>
        <w:rPr>
          <w:rFonts w:ascii="Arial" w:hAnsi="Arial" w:cs="Arial"/>
          <w:spacing w:val="9"/>
        </w:rPr>
        <w:t>Peraturan Menteri Dalam Negeri Nomor 3 Tahun 2008 tentang Pedoman Pelaksanaan Kerjasama Pemerintah Daerah dengan Pihak Luar Negeri.</w:t>
      </w:r>
    </w:p>
    <w:p>
      <w:pPr>
        <w:numPr>
          <w:ilvl w:val="0"/>
          <w:numId w:val="6"/>
        </w:numPr>
        <w:spacing w:after="120"/>
        <w:ind w:left="1701" w:hanging="567"/>
        <w:jc w:val="both"/>
        <w:rPr>
          <w:rFonts w:ascii="Arial" w:hAnsi="Arial" w:cs="Arial"/>
          <w:spacing w:val="9"/>
          <w:lang w:val="id-ID"/>
        </w:rPr>
      </w:pPr>
      <w:r>
        <w:rPr>
          <w:rFonts w:ascii="Arial" w:hAnsi="Arial" w:cs="Arial"/>
          <w:spacing w:val="9"/>
        </w:rPr>
        <w:t>Peraturan Menteri Dalam Negeri Nomor 19 Tahun 2009 tentang Pedoman Peningkatan Kapasitas Pelaksanaan Kerjasama Daerah.</w:t>
      </w:r>
    </w:p>
    <w:p>
      <w:pPr>
        <w:numPr>
          <w:ilvl w:val="0"/>
          <w:numId w:val="6"/>
        </w:numPr>
        <w:spacing w:after="120"/>
        <w:ind w:left="1701" w:hanging="567"/>
        <w:jc w:val="both"/>
        <w:rPr>
          <w:rFonts w:ascii="Arial" w:hAnsi="Arial" w:cs="Arial"/>
          <w:spacing w:val="9"/>
          <w:lang w:val="id-ID"/>
        </w:rPr>
      </w:pPr>
      <w:r>
        <w:rPr>
          <w:rFonts w:ascii="Arial" w:hAnsi="Arial" w:cs="Arial"/>
          <w:spacing w:val="9"/>
        </w:rPr>
        <w:t>Peraturan Menteri Dalam Negeri Nomor 23 Tahun 2009 tentang Tata Cara Pembinaan dan Pengawasan Kerjasama antar Daerah.</w:t>
      </w:r>
    </w:p>
    <w:p>
      <w:pPr>
        <w:spacing w:after="120"/>
        <w:ind w:left="567" w:firstLine="567"/>
        <w:jc w:val="both"/>
        <w:rPr>
          <w:rFonts w:ascii="Arial" w:hAnsi="Arial" w:cs="Arial"/>
          <w:spacing w:val="9"/>
          <w:lang w:val="id-ID"/>
        </w:rPr>
      </w:pPr>
      <w:r>
        <w:rPr>
          <w:rFonts w:ascii="Arial" w:hAnsi="Arial" w:cs="Arial"/>
          <w:spacing w:val="9"/>
          <w:lang w:val="id-ID"/>
        </w:rPr>
        <w:t xml:space="preserve">Kerjasama daerah merupakan </w:t>
      </w:r>
      <w:r>
        <w:rPr>
          <w:rFonts w:ascii="Arial" w:hAnsi="Arial" w:cs="Arial"/>
          <w:spacing w:val="9"/>
        </w:rPr>
        <w:t xml:space="preserve">wadah atau </w:t>
      </w:r>
      <w:r>
        <w:rPr>
          <w:rFonts w:ascii="Arial" w:hAnsi="Arial" w:cs="Arial"/>
          <w:spacing w:val="9"/>
          <w:lang w:val="id-ID"/>
        </w:rPr>
        <w:t xml:space="preserve">sarana untuk lebih memantapkan hubungan </w:t>
      </w:r>
      <w:r>
        <w:rPr>
          <w:rFonts w:ascii="Arial" w:hAnsi="Arial" w:cs="Arial"/>
          <w:spacing w:val="9"/>
        </w:rPr>
        <w:t>serta</w:t>
      </w:r>
      <w:r>
        <w:rPr>
          <w:rFonts w:ascii="Arial" w:hAnsi="Arial" w:cs="Arial"/>
          <w:spacing w:val="9"/>
          <w:lang w:val="id-ID"/>
        </w:rPr>
        <w:t xml:space="preserve"> keterikatan daerah yang satu dengan daerah yang lain dalam kerangka NKRI, menyerasikan pembangunan daerah, men</w:t>
      </w:r>
      <w:r>
        <w:rPr>
          <w:rFonts w:ascii="Arial" w:hAnsi="Arial" w:cs="Arial"/>
          <w:spacing w:val="9"/>
        </w:rPr>
        <w:t>s</w:t>
      </w:r>
      <w:r>
        <w:rPr>
          <w:rFonts w:ascii="Arial" w:hAnsi="Arial" w:cs="Arial"/>
          <w:spacing w:val="9"/>
          <w:lang w:val="id-ID"/>
        </w:rPr>
        <w:t xml:space="preserve">inergikan </w:t>
      </w:r>
      <w:r>
        <w:rPr>
          <w:rFonts w:ascii="Arial" w:hAnsi="Arial" w:cs="Arial"/>
          <w:spacing w:val="9"/>
        </w:rPr>
        <w:t>potensi</w:t>
      </w:r>
      <w:r>
        <w:rPr>
          <w:rFonts w:ascii="Arial" w:hAnsi="Arial" w:cs="Arial"/>
          <w:spacing w:val="9"/>
          <w:lang w:val="id-ID"/>
        </w:rPr>
        <w:t xml:space="preserve"> antar daerah dan/atau dengan pihak ketiga serta meningkatkan pertukaran pengetahuan, teknologi dan kapasitas fiskal. Objek yang dapat dikerjasamakan meliputi seluruh urusan yang menjadi kewenangan daerah, potensi daerah, aset daerah serta penyediaan pelayanan publik.</w:t>
      </w:r>
      <w:r>
        <w:rPr>
          <w:rFonts w:ascii="Arial" w:hAnsi="Arial" w:cs="Arial"/>
          <w:spacing w:val="9"/>
          <w:lang w:val="sv-SE"/>
        </w:rPr>
        <w:t xml:space="preserve"> </w:t>
      </w:r>
    </w:p>
    <w:p>
      <w:pPr>
        <w:pStyle w:val="872"/>
        <w:numPr>
          <w:ilvl w:val="0"/>
          <w:numId w:val="7"/>
        </w:numPr>
        <w:spacing w:after="120"/>
        <w:ind w:left="1134" w:hanging="567"/>
        <w:contextualSpacing w:val="0"/>
        <w:jc w:val="both"/>
        <w:rPr>
          <w:rFonts w:ascii="Arial" w:hAnsi="Arial" w:cs="Arial"/>
          <w:b/>
          <w:spacing w:val="9"/>
          <w:lang w:val="id-ID"/>
        </w:rPr>
      </w:pPr>
      <w:r>
        <w:rPr>
          <w:rFonts w:ascii="Arial" w:hAnsi="Arial" w:cs="Arial"/>
          <w:b/>
          <w:spacing w:val="9"/>
          <w:lang w:val="id-ID"/>
        </w:rPr>
        <w:t>Program dan Kegiatan</w:t>
      </w:r>
    </w:p>
    <w:p>
      <w:pPr>
        <w:tabs>
          <w:tab w:val="left" w:pos="1134"/>
        </w:tabs>
        <w:spacing w:after="120"/>
        <w:ind w:left="1134" w:firstLine="567"/>
        <w:jc w:val="both"/>
        <w:rPr>
          <w:rFonts w:ascii="Arial" w:hAnsi="Arial" w:cs="Arial"/>
          <w:spacing w:val="9"/>
          <w:lang w:val="id-ID"/>
        </w:rPr>
      </w:pPr>
      <w:r>
        <w:rPr>
          <w:rFonts w:ascii="Arial" w:hAnsi="Arial" w:cs="Arial"/>
          <w:spacing w:val="9"/>
          <w:lang w:val="id-ID"/>
        </w:rPr>
        <w:t xml:space="preserve">Program </w:t>
      </w:r>
      <w:r>
        <w:rPr>
          <w:rFonts w:ascii="Arial" w:hAnsi="Arial" w:cs="Arial"/>
          <w:spacing w:val="9"/>
          <w:lang w:val="sv-SE"/>
        </w:rPr>
        <w:t>Peningkatan Kinerja Perangkat Daerah dan Ketatalaksanaan Pemerintahan Daerah</w:t>
      </w:r>
      <w:r>
        <w:rPr>
          <w:rFonts w:ascii="Arial" w:hAnsi="Arial" w:cs="Arial"/>
          <w:spacing w:val="9"/>
          <w:lang w:val="id-ID"/>
        </w:rPr>
        <w:t>, dengan kegiatan : Fasilitasi Kerjasama Daerah Kabupaten/Kota dalam urusan pemerintahan.</w:t>
      </w:r>
    </w:p>
    <w:p>
      <w:pPr>
        <w:tabs>
          <w:tab w:val="left" w:pos="1134"/>
        </w:tabs>
        <w:spacing w:after="120"/>
        <w:ind w:left="1134" w:firstLine="567"/>
        <w:jc w:val="both"/>
        <w:rPr>
          <w:rFonts w:ascii="Arial" w:hAnsi="Arial" w:cs="Arial"/>
          <w:spacing w:val="9"/>
          <w:lang w:val="id-ID"/>
        </w:rPr>
      </w:pPr>
    </w:p>
    <w:p>
      <w:pPr>
        <w:pStyle w:val="872"/>
        <w:numPr>
          <w:ilvl w:val="0"/>
          <w:numId w:val="7"/>
        </w:numPr>
        <w:spacing w:after="120"/>
        <w:ind w:left="1134" w:hanging="567"/>
        <w:contextualSpacing w:val="0"/>
        <w:jc w:val="both"/>
        <w:rPr>
          <w:rFonts w:ascii="Arial" w:hAnsi="Arial" w:cs="Arial"/>
          <w:b/>
          <w:spacing w:val="9"/>
          <w:lang w:val="id-ID"/>
        </w:rPr>
      </w:pPr>
      <w:r>
        <w:rPr>
          <w:rFonts w:ascii="Arial" w:hAnsi="Arial" w:cs="Arial"/>
          <w:b/>
          <w:spacing w:val="9"/>
          <w:lang w:val="id-ID"/>
        </w:rPr>
        <w:t>Realisasi Program dan Kegiatan</w:t>
      </w:r>
    </w:p>
    <w:p>
      <w:pPr>
        <w:tabs>
          <w:tab w:val="left" w:pos="1134"/>
        </w:tabs>
        <w:spacing w:after="120"/>
        <w:ind w:left="1134" w:firstLine="567"/>
        <w:jc w:val="both"/>
        <w:rPr>
          <w:rFonts w:ascii="Arial" w:hAnsi="Arial" w:cs="Arial"/>
          <w:lang w:val="id-ID"/>
        </w:rPr>
      </w:pPr>
      <w:r>
        <w:rPr>
          <w:rFonts w:ascii="Arial" w:hAnsi="Arial" w:cs="Arial"/>
          <w:spacing w:val="9"/>
          <w:lang w:val="id-ID"/>
        </w:rPr>
        <w:t xml:space="preserve">Berikut dijelaskan beberapa kegiatan kerjasama daerah di Provinsi Sumatera Barat yang terfasilitasi melalui Program </w:t>
      </w:r>
      <w:r>
        <w:rPr>
          <w:rFonts w:ascii="Arial" w:hAnsi="Arial" w:cs="Arial"/>
          <w:spacing w:val="9"/>
          <w:lang w:val="sv-SE"/>
        </w:rPr>
        <w:t>Peningkatan Kinerja Perangkat Daerah dan Ketatalaksanaan Pemerintahan Daerah</w:t>
      </w:r>
      <w:r>
        <w:rPr>
          <w:rFonts w:ascii="Arial" w:hAnsi="Arial" w:cs="Arial"/>
          <w:spacing w:val="9"/>
          <w:lang w:val="id-ID"/>
        </w:rPr>
        <w:t>, antara lain : Fasilitasi Kerjasama Daerah Kabupaten/Kota dalam urusan pemerintahan dengan anggaran Rp. 220.000.000,- (Dua Ratus Dua Puluh Juta Rupiah) dengan realisasi sebesar Rp. 157.960.802,- (71,80%), dengan output</w:t>
      </w:r>
      <w:r>
        <w:rPr>
          <w:rFonts w:ascii="Arial" w:hAnsi="Arial" w:cs="Arial"/>
          <w:spacing w:val="9"/>
        </w:rPr>
        <w:t xml:space="preserve"> </w:t>
      </w:r>
      <w:r>
        <w:rPr>
          <w:rFonts w:ascii="Arial" w:hAnsi="Arial" w:cs="Arial"/>
          <w:spacing w:val="9"/>
          <w:lang w:val="id-ID"/>
        </w:rPr>
        <w:t xml:space="preserve">: Perjanjian Kerjasama Antara Pemerintah Provinsi Sumatera Barat Dengan PT. Bank </w:t>
      </w:r>
      <w:r>
        <w:rPr>
          <w:rFonts w:ascii="Arial" w:hAnsi="Arial" w:cs="Arial"/>
          <w:spacing w:val="9"/>
          <w:lang w:val="sv-SE"/>
        </w:rPr>
        <w:t>Pembangunan</w:t>
      </w:r>
      <w:r>
        <w:rPr>
          <w:rFonts w:ascii="Arial" w:hAnsi="Arial" w:cs="Arial"/>
          <w:spacing w:val="9"/>
          <w:lang w:val="id-ID"/>
        </w:rPr>
        <w:t xml:space="preserve"> Daerah Sumatera Barat Tentang Penyaluran Dana Bantuan Operasional Sekolah (BOS) Pendidikan Dasar Dan Menengah Di Provinsi Sumatera Barat; Nota Kesepahaman Antara Lembaga Wali Amanat Millennium Challenge Account Indonesia Pemerintah Provinsi Sumatera Barat Dan Pemerintah Kabupaten Dharmasraya; Kesepakatan Bersama Antara Lembaga Penerbangan Dan Antariksa Nasional Dengan </w:t>
      </w:r>
      <w:r>
        <w:rPr>
          <w:rFonts w:ascii="Arial" w:hAnsi="Arial" w:cs="Arial"/>
          <w:spacing w:val="9"/>
          <w:lang w:val="sv-SE"/>
        </w:rPr>
        <w:t xml:space="preserve">Pemerintah Provinsi Sumatera Barat </w:t>
      </w:r>
      <w:r>
        <w:rPr>
          <w:rFonts w:ascii="Arial" w:hAnsi="Arial" w:cs="Arial"/>
          <w:spacing w:val="9"/>
          <w:lang w:val="id-ID"/>
        </w:rPr>
        <w:t xml:space="preserve">Tentang </w:t>
      </w:r>
      <w:r>
        <w:rPr>
          <w:rFonts w:ascii="Arial" w:hAnsi="Arial" w:cs="Arial"/>
          <w:spacing w:val="9"/>
          <w:lang w:val="sv-SE"/>
        </w:rPr>
        <w:t xml:space="preserve">Pemanfaatan Dan Pengembangan </w:t>
      </w:r>
      <w:r>
        <w:rPr>
          <w:rFonts w:ascii="Arial" w:hAnsi="Arial" w:cs="Arial"/>
          <w:spacing w:val="9"/>
          <w:lang w:val="id-ID"/>
        </w:rPr>
        <w:t xml:space="preserve">Sains Dan </w:t>
      </w:r>
      <w:r>
        <w:rPr>
          <w:rFonts w:ascii="Arial" w:hAnsi="Arial" w:cs="Arial"/>
          <w:spacing w:val="9"/>
          <w:lang w:val="sv-SE"/>
        </w:rPr>
        <w:t>Teknologi Penerbangan Dan Antariksa Untuk Pembangunan Sumatera Barat</w:t>
      </w:r>
      <w:r>
        <w:rPr>
          <w:rFonts w:ascii="Arial" w:hAnsi="Arial" w:cs="Arial"/>
          <w:spacing w:val="9"/>
          <w:lang w:val="id-ID"/>
        </w:rPr>
        <w:t>; Kesepakatan Bersama Antara Pemerintah Provinsi Sumatera Barat Dengan Pem</w:t>
      </w:r>
      <w:r>
        <w:rPr>
          <w:rFonts w:ascii="Arial" w:hAnsi="Arial" w:cs="Arial"/>
          <w:spacing w:val="9"/>
          <w:lang w:val="sv-SE"/>
        </w:rPr>
        <w:t>erintah Kabupaten/Kota Se-Sumatera Barat Tentang Pemeliharaan Ketertiban Umum Dan Ketentraman Masyarakat Di Provinsi Sumatera Barat</w:t>
      </w:r>
      <w:r>
        <w:rPr>
          <w:rFonts w:ascii="Arial" w:hAnsi="Arial" w:cs="Arial"/>
          <w:spacing w:val="9"/>
          <w:lang w:val="id-ID"/>
        </w:rPr>
        <w:t xml:space="preserve">; </w:t>
      </w:r>
      <w:r>
        <w:rPr>
          <w:rFonts w:ascii="Arial" w:hAnsi="Arial" w:cs="Arial"/>
          <w:spacing w:val="9"/>
          <w:lang w:val="sv-SE"/>
        </w:rPr>
        <w:t>Kesepakatan Bersama Antara Pemerintah Provinsi Sumatera Barat Dengan Universitas Gadjah Mada Dan Universitas Andalas Tentang Kerja Sama Dalam Mengembangkan Kegiatan Pendidikan, Penelitian, Dan Pengabdian Kepada Masyarakat Di Wilayah Provinsi Sumatera Barat</w:t>
      </w:r>
      <w:r>
        <w:rPr>
          <w:rFonts w:ascii="Arial" w:hAnsi="Arial" w:cs="Arial"/>
          <w:spacing w:val="9"/>
          <w:lang w:val="id-ID"/>
        </w:rPr>
        <w:t xml:space="preserve">; </w:t>
      </w:r>
      <w:r>
        <w:rPr>
          <w:rFonts w:ascii="Arial" w:hAnsi="Arial" w:cs="Arial"/>
          <w:spacing w:val="9"/>
          <w:lang w:val="sv-SE"/>
        </w:rPr>
        <w:t xml:space="preserve">Perjanjian Kerjasama Antara Pemerintah Provinsi Sumatera Barat Dengan Pemerintah Provinsi Bengkulu Tentang Pemberangkatan Dan Pemulangan Jemaah Haji Provinsi Bengkulu Melalui Embarkasi Dan </w:t>
      </w:r>
      <w:r>
        <w:rPr>
          <w:rFonts w:ascii="Arial" w:hAnsi="Arial" w:cs="Arial"/>
          <w:spacing w:val="9"/>
          <w:lang w:val="id-ID"/>
        </w:rPr>
        <w:t>Debarkasi</w:t>
      </w:r>
      <w:r>
        <w:rPr>
          <w:rFonts w:ascii="Arial" w:hAnsi="Arial" w:cs="Arial"/>
          <w:spacing w:val="9"/>
          <w:lang w:val="sv-SE"/>
        </w:rPr>
        <w:t xml:space="preserve"> Haji Padang Sumatera Barat</w:t>
      </w:r>
      <w:r>
        <w:rPr>
          <w:rFonts w:ascii="Arial" w:hAnsi="Arial" w:cs="Arial"/>
          <w:spacing w:val="9"/>
          <w:lang w:val="id-ID"/>
        </w:rPr>
        <w:t xml:space="preserve">; </w:t>
      </w:r>
      <w:r>
        <w:rPr>
          <w:rFonts w:ascii="Arial" w:hAnsi="Arial" w:cs="Arial"/>
          <w:spacing w:val="9"/>
          <w:lang w:val="sv-SE"/>
        </w:rPr>
        <w:t xml:space="preserve">Kesepakatan </w:t>
      </w:r>
      <w:r>
        <w:rPr>
          <w:rFonts w:ascii="Arial" w:hAnsi="Arial" w:cs="Arial"/>
          <w:spacing w:val="9"/>
          <w:lang w:val="id-ID"/>
        </w:rPr>
        <w:t>Bersama</w:t>
      </w:r>
      <w:r>
        <w:rPr>
          <w:rFonts w:ascii="Arial" w:hAnsi="Arial" w:cs="Arial"/>
          <w:spacing w:val="9"/>
          <w:lang w:val="sv-SE"/>
        </w:rPr>
        <w:t xml:space="preserve"> Antara Pemerintah Provinsi Sumatera Barat Dengan Kementerian Keuangan RI Tentang Monitoring Dan Evaluasi Penggunaan Sistem Informasi Kr</w:t>
      </w:r>
      <w:r>
        <w:rPr>
          <w:rFonts w:ascii="Arial" w:hAnsi="Arial" w:cs="Arial"/>
          <w:bCs/>
          <w:lang w:val="sv-SE"/>
        </w:rPr>
        <w:t>edit Program</w:t>
      </w:r>
      <w:r>
        <w:rPr>
          <w:rFonts w:ascii="Arial" w:hAnsi="Arial" w:cs="Arial"/>
          <w:bCs/>
          <w:lang w:val="id-ID"/>
        </w:rPr>
        <w:t>; Kesepakatan Bersama</w:t>
      </w:r>
      <w:r>
        <w:rPr>
          <w:rFonts w:ascii="Arial" w:hAnsi="Arial" w:cs="Arial"/>
          <w:bCs/>
          <w:lang w:val="sv-SE"/>
        </w:rPr>
        <w:t xml:space="preserve"> Antara </w:t>
      </w:r>
      <w:r>
        <w:rPr>
          <w:rFonts w:ascii="Arial" w:hAnsi="Arial" w:cs="Arial"/>
          <w:bCs/>
          <w:lang w:val="id-ID"/>
        </w:rPr>
        <w:t>Pemerintah</w:t>
      </w:r>
      <w:r>
        <w:rPr>
          <w:rFonts w:ascii="Arial" w:hAnsi="Arial" w:cs="Arial"/>
          <w:bCs/>
          <w:lang w:val="sv-SE"/>
        </w:rPr>
        <w:t xml:space="preserve"> </w:t>
      </w:r>
      <w:r>
        <w:rPr>
          <w:rFonts w:ascii="Arial" w:hAnsi="Arial" w:cs="Arial"/>
          <w:bCs/>
          <w:lang w:val="id-ID"/>
        </w:rPr>
        <w:t>Provinsi Sumatera Barat</w:t>
      </w:r>
      <w:r>
        <w:rPr>
          <w:rFonts w:ascii="Arial" w:hAnsi="Arial" w:cs="Arial"/>
          <w:bCs/>
          <w:lang w:val="sv-SE"/>
        </w:rPr>
        <w:t xml:space="preserve"> Dengan PT. Bank Tabungan Negara (Persero) Tbk. Tentang Fasilitasi Penyediaan Pembiayaan Perumahan Untuk Pegawai Negeri Sipil Di Lingkungan Pemerintah Provinsi Sumatera Barat</w:t>
      </w:r>
      <w:r>
        <w:rPr>
          <w:rFonts w:ascii="Arial" w:hAnsi="Arial" w:cs="Arial"/>
          <w:bCs/>
          <w:lang w:val="id-ID"/>
        </w:rPr>
        <w:t xml:space="preserve">; </w:t>
      </w:r>
      <w:r>
        <w:rPr>
          <w:rFonts w:ascii="Arial" w:hAnsi="Arial" w:cs="Arial"/>
          <w:bCs/>
          <w:lang w:val="sv-SE"/>
        </w:rPr>
        <w:t>Kesepakatan Bersama Antara Pemerintah Provinsi Sumatera Barat Dengan PT. Ibolz Bale Indonesia Tentang Pengoperasian Sumatera Barat Tv</w:t>
      </w:r>
      <w:r>
        <w:rPr>
          <w:rFonts w:ascii="Arial" w:hAnsi="Arial" w:cs="Arial"/>
          <w:bCs/>
          <w:lang w:val="id-ID"/>
        </w:rPr>
        <w:t xml:space="preserve">; </w:t>
      </w:r>
      <w:r>
        <w:rPr>
          <w:rFonts w:ascii="Arial" w:hAnsi="Arial" w:cs="Arial"/>
          <w:bCs/>
          <w:lang w:val="fi-FI"/>
        </w:rPr>
        <w:t xml:space="preserve">Kesepakatan Bersama Pemerintah Provinsi </w:t>
      </w:r>
      <w:r>
        <w:rPr>
          <w:rFonts w:ascii="Arial" w:hAnsi="Arial" w:cs="Arial"/>
          <w:bCs/>
          <w:lang w:val="sv-SE"/>
        </w:rPr>
        <w:t>Sumatera Barat Dengan Pemerintah Provinsi Jawa Timur Tentang Kerjasama Pembangunan Daerah</w:t>
      </w:r>
      <w:r>
        <w:rPr>
          <w:rFonts w:ascii="Arial" w:hAnsi="Arial" w:cs="Arial"/>
          <w:bCs/>
          <w:lang w:val="id-ID"/>
        </w:rPr>
        <w:t xml:space="preserve">; </w:t>
      </w:r>
      <w:r>
        <w:rPr>
          <w:rFonts w:ascii="Arial" w:hAnsi="Arial" w:cs="Arial"/>
          <w:bCs/>
          <w:lang w:val="sv-SE"/>
        </w:rPr>
        <w:t>Kesepakatan Bersama Antara Pemerintah Provinsi Sumater</w:t>
      </w:r>
      <w:r>
        <w:rPr>
          <w:rFonts w:ascii="Arial" w:hAnsi="Arial" w:cs="Arial"/>
          <w:bCs/>
          <w:lang w:val="id-ID"/>
        </w:rPr>
        <w:t>a</w:t>
      </w:r>
      <w:r>
        <w:rPr>
          <w:rFonts w:ascii="Arial" w:hAnsi="Arial" w:cs="Arial"/>
          <w:bCs/>
          <w:lang w:val="sv-SE"/>
        </w:rPr>
        <w:t xml:space="preserve"> Barat Dengan Pemerintah Kota Padang  Tentang Pelaksanaan Pekan Olahraga Provinsi  (Porprov) XIV Tahun 2016  Di Padang</w:t>
      </w:r>
      <w:r>
        <w:rPr>
          <w:rFonts w:ascii="Arial" w:hAnsi="Arial" w:cs="Arial"/>
          <w:bCs/>
          <w:lang w:val="id-ID"/>
        </w:rPr>
        <w:t xml:space="preserve">; </w:t>
      </w:r>
      <w:r>
        <w:rPr>
          <w:rFonts w:ascii="Arial" w:hAnsi="Arial" w:cs="Arial"/>
          <w:bCs/>
          <w:lang w:val="sv-SE"/>
        </w:rPr>
        <w:t xml:space="preserve">Kesepakatan Bersama </w:t>
      </w:r>
      <w:r>
        <w:rPr>
          <w:rFonts w:ascii="Arial" w:hAnsi="Arial" w:cs="Arial"/>
          <w:bCs/>
          <w:lang w:val="en-GB"/>
        </w:rPr>
        <w:t xml:space="preserve">Antara </w:t>
      </w:r>
      <w:r>
        <w:rPr>
          <w:rFonts w:ascii="Arial" w:hAnsi="Arial" w:cs="Arial"/>
          <w:bCs/>
          <w:lang w:val="sv-SE"/>
        </w:rPr>
        <w:t xml:space="preserve">Pemerintah Provinsi Sumatera Barat </w:t>
      </w:r>
      <w:r>
        <w:rPr>
          <w:rFonts w:ascii="Arial" w:hAnsi="Arial" w:cs="Arial"/>
          <w:bCs/>
          <w:lang w:val="en-GB"/>
        </w:rPr>
        <w:t xml:space="preserve">Dengan </w:t>
      </w:r>
      <w:r>
        <w:rPr>
          <w:rFonts w:ascii="Arial" w:hAnsi="Arial" w:cs="Arial"/>
          <w:bCs/>
          <w:lang w:val="sv-SE"/>
        </w:rPr>
        <w:t xml:space="preserve">Kantor Perwakilan </w:t>
      </w:r>
      <w:r>
        <w:rPr>
          <w:rFonts w:ascii="Arial" w:hAnsi="Arial" w:cs="Arial"/>
          <w:bCs/>
          <w:lang w:val="en-GB"/>
        </w:rPr>
        <w:t xml:space="preserve">Bank Indonesia </w:t>
      </w:r>
      <w:r>
        <w:rPr>
          <w:rFonts w:ascii="Arial" w:hAnsi="Arial" w:cs="Arial"/>
          <w:bCs/>
          <w:lang w:val="sv-SE"/>
        </w:rPr>
        <w:t xml:space="preserve">Provinsi Sumatera Barat </w:t>
      </w:r>
      <w:r>
        <w:rPr>
          <w:rFonts w:ascii="Arial" w:hAnsi="Arial" w:cs="Arial"/>
          <w:bCs/>
          <w:lang w:val="en-GB"/>
        </w:rPr>
        <w:t xml:space="preserve">Tentang </w:t>
      </w:r>
      <w:r>
        <w:rPr>
          <w:rFonts w:ascii="Arial" w:hAnsi="Arial" w:cs="Arial"/>
          <w:bCs/>
          <w:lang w:val="sv-SE"/>
        </w:rPr>
        <w:t>Pengembangan Ekonomi Dan Keuangan  Sumatera Barat</w:t>
      </w:r>
      <w:r>
        <w:rPr>
          <w:rFonts w:ascii="Arial" w:hAnsi="Arial" w:cs="Arial"/>
          <w:bCs/>
          <w:lang w:val="id-ID"/>
        </w:rPr>
        <w:t xml:space="preserve">; </w:t>
      </w:r>
      <w:r>
        <w:rPr>
          <w:rFonts w:ascii="Arial" w:hAnsi="Arial" w:cs="Arial"/>
          <w:bCs/>
          <w:lang w:val="sv-SE"/>
        </w:rPr>
        <w:t>Kesepakatan Bersama Antara Pemerintah Provinsi Sumatera Barat Dengan Pemerintah Kabupaten/Kota Di Sumatera Barat Tentang Percepatan Penurunan Tingkat Kemiskinan Dan Penanganan Daerah Tertinggal Di Sumatera Barat</w:t>
      </w:r>
      <w:r>
        <w:rPr>
          <w:rFonts w:ascii="Arial" w:hAnsi="Arial" w:cs="Arial"/>
          <w:bCs/>
          <w:lang w:val="id-ID"/>
        </w:rPr>
        <w:t xml:space="preserve">; </w:t>
      </w:r>
      <w:r>
        <w:rPr>
          <w:rFonts w:ascii="Arial" w:hAnsi="Arial" w:cs="Arial"/>
          <w:bCs/>
          <w:lang w:val="sv-SE"/>
        </w:rPr>
        <w:t>Kesepakatan Bersama Antara Pemerintah Provinsi Sumatera Barat Dengan Pemerintah Kabupaten/Kota Di Sumatera Barat Tentang Mitigasi Bencana Banjir Dan Banjir Bandang Di Sumatera Barat</w:t>
      </w:r>
      <w:r>
        <w:rPr>
          <w:rFonts w:ascii="Arial" w:hAnsi="Arial" w:cs="Arial"/>
          <w:bCs/>
          <w:lang w:val="id-ID"/>
        </w:rPr>
        <w:t xml:space="preserve">; </w:t>
      </w:r>
      <w:r>
        <w:rPr>
          <w:rFonts w:ascii="Arial" w:hAnsi="Arial" w:cs="Arial"/>
          <w:bCs/>
          <w:lang w:val="sv-SE"/>
        </w:rPr>
        <w:t>Kesepakatan Bersama Antara Pemerintah Provinsi Sumatera Barat Dengan Pemerintah Kabupaten Agam Dengan Pemerintah Kabupaten Limapuluh Kota Dengan Pemerintah Kota Bukittinggi Dengan Pemerintah Kota Payakumbuh Tentang Penurunan Beban Pencemaran Sungai Batang Agam</w:t>
      </w:r>
      <w:r>
        <w:rPr>
          <w:rFonts w:ascii="Arial" w:hAnsi="Arial" w:cs="Arial"/>
          <w:bCs/>
          <w:lang w:val="id-ID"/>
        </w:rPr>
        <w:t xml:space="preserve">; </w:t>
      </w:r>
      <w:r>
        <w:rPr>
          <w:rFonts w:ascii="Arial" w:hAnsi="Arial" w:cs="Arial"/>
          <w:bCs/>
          <w:lang w:val="sv-SE"/>
        </w:rPr>
        <w:t>Kesepakatan Bersama Antara Pemerintah Provinsi Sumatera Barat Dengan Pemerintah Kota Surabaya Tentang Pemanfaatan Teknologi Informasi Dan Komunikasi</w:t>
      </w:r>
      <w:r>
        <w:rPr>
          <w:rFonts w:ascii="Arial" w:hAnsi="Arial" w:cs="Arial"/>
          <w:bCs/>
          <w:lang w:val="id-ID"/>
        </w:rPr>
        <w:t xml:space="preserve">; </w:t>
      </w:r>
      <w:r>
        <w:rPr>
          <w:rFonts w:ascii="Arial" w:hAnsi="Arial" w:cs="Arial"/>
          <w:bCs/>
          <w:lang w:val="sv-SE"/>
        </w:rPr>
        <w:t>Kesepakatan Bersama Antara Pemerintah Provinsi Sumatera Barat Dengan Universitas Bung Hatta Padang Tentang Penelitian, Pengembangan Dan Penerapan Ilmu Pengetahuan Dan Teknologi</w:t>
      </w:r>
      <w:r>
        <w:rPr>
          <w:rFonts w:ascii="Arial" w:hAnsi="Arial" w:cs="Arial"/>
          <w:bCs/>
          <w:lang w:val="id-ID"/>
        </w:rPr>
        <w:t xml:space="preserve">; </w:t>
      </w:r>
      <w:r>
        <w:rPr>
          <w:rFonts w:ascii="Arial" w:hAnsi="Arial" w:cs="Arial"/>
          <w:bCs/>
          <w:lang w:val="sv-SE"/>
        </w:rPr>
        <w:t xml:space="preserve">Kesepakatan Bersama Antara Pemerintah Provinsi Sumatera Barat </w:t>
      </w:r>
      <w:r>
        <w:rPr>
          <w:rFonts w:ascii="Arial" w:hAnsi="Arial" w:cs="Arial"/>
          <w:spacing w:val="9"/>
          <w:lang w:val="id-ID"/>
        </w:rPr>
        <w:t>Dengan</w:t>
      </w:r>
      <w:r>
        <w:rPr>
          <w:rFonts w:ascii="Arial" w:hAnsi="Arial" w:cs="Arial"/>
          <w:bCs/>
          <w:lang w:val="sv-SE"/>
        </w:rPr>
        <w:t xml:space="preserve"> Universitas Negeri Padang Tentang Penelitian, Pengembangan Dan Penerapan Ilmu Pengetahuan Dan Teknologi</w:t>
      </w:r>
      <w:r>
        <w:rPr>
          <w:rFonts w:ascii="Arial" w:hAnsi="Arial" w:cs="Arial"/>
          <w:bCs/>
          <w:lang w:val="id-ID"/>
        </w:rPr>
        <w:t xml:space="preserve">; </w:t>
      </w:r>
      <w:r>
        <w:rPr>
          <w:rFonts w:ascii="Arial" w:hAnsi="Arial" w:cs="Arial"/>
          <w:bCs/>
          <w:lang w:val="sv-SE"/>
        </w:rPr>
        <w:t>Kesepakatan Bersama Antara Pemerintah Provinsi Sumatera Barat Dengan Pol</w:t>
      </w:r>
      <w:r>
        <w:rPr>
          <w:rFonts w:ascii="Arial" w:hAnsi="Arial" w:cs="Arial"/>
          <w:bCs/>
          <w:lang w:val="id-ID"/>
        </w:rPr>
        <w:t>i</w:t>
      </w:r>
      <w:r>
        <w:rPr>
          <w:rFonts w:ascii="Arial" w:hAnsi="Arial" w:cs="Arial"/>
          <w:bCs/>
          <w:lang w:val="sv-SE"/>
        </w:rPr>
        <w:t>teknik Pertanian Negeri Payakumbuh Tentang Penelitian, Pengembangan Dan Penerapan Ilmu Pengetahuan Dan Teknologi Bidang Ketahanan Pangan Dan Pertanian</w:t>
      </w:r>
      <w:r>
        <w:rPr>
          <w:rFonts w:ascii="Arial" w:hAnsi="Arial" w:cs="Arial"/>
          <w:bCs/>
          <w:lang w:val="id-ID"/>
        </w:rPr>
        <w:t xml:space="preserve">; </w:t>
      </w:r>
      <w:r>
        <w:rPr>
          <w:rFonts w:ascii="Arial" w:hAnsi="Arial" w:cs="Arial"/>
          <w:bCs/>
          <w:lang w:val="sv-SE"/>
        </w:rPr>
        <w:t>Kesepakatan Bersama Antara Pemerintah Provinsi Sumatera Barat Dengan Politeknik Negeri Padang Tentang Penelitian, Pengembangan Dan Penerapan Ilmu Pengetahuan Dan Teknologi Terapan</w:t>
      </w:r>
      <w:r>
        <w:rPr>
          <w:rFonts w:ascii="Arial" w:hAnsi="Arial" w:cs="Arial"/>
          <w:bCs/>
          <w:lang w:val="id-ID"/>
        </w:rPr>
        <w:t xml:space="preserve">; </w:t>
      </w:r>
      <w:r>
        <w:rPr>
          <w:rFonts w:ascii="Arial" w:hAnsi="Arial" w:cs="Arial"/>
          <w:bCs/>
          <w:lang w:val="sv-SE"/>
        </w:rPr>
        <w:t>Kesepakatan Bersama Antara Pemerintah Provinsi Sumatera Barat Dengan Institut Agama Islam Negeri Imam Bonjol Padang Tentang Penelitian, Pengembangan Dan Penerapan Ilmu Pengetahuan Dan Teknologi</w:t>
      </w:r>
      <w:r>
        <w:rPr>
          <w:rFonts w:ascii="Arial" w:hAnsi="Arial" w:cs="Arial"/>
          <w:bCs/>
          <w:lang w:val="id-ID"/>
        </w:rPr>
        <w:t xml:space="preserve">; </w:t>
      </w:r>
      <w:r>
        <w:rPr>
          <w:rFonts w:ascii="Arial" w:hAnsi="Arial" w:cs="Arial"/>
          <w:bCs/>
          <w:lang w:val="sv-SE"/>
        </w:rPr>
        <w:t xml:space="preserve">Kesepakatan Bersama Antara Pemerintah Provinsi Sumatera Barat Dengan Balai Riset Dan Standarisasi </w:t>
      </w:r>
      <w:r>
        <w:rPr>
          <w:rFonts w:ascii="Arial" w:hAnsi="Arial" w:cs="Arial"/>
          <w:bCs/>
          <w:lang w:val="id-ID"/>
        </w:rPr>
        <w:t>I</w:t>
      </w:r>
      <w:r>
        <w:rPr>
          <w:rFonts w:ascii="Arial" w:hAnsi="Arial" w:cs="Arial"/>
          <w:bCs/>
          <w:lang w:val="sv-SE"/>
        </w:rPr>
        <w:t>ndustri Padang Tentang Penelitian, Pengembangan Dan Penerapan Bidang Industri, Penanggulangan Pencemaran Lingkungan Dan Inovasi</w:t>
      </w:r>
      <w:r>
        <w:rPr>
          <w:rFonts w:ascii="Arial" w:hAnsi="Arial" w:cs="Arial"/>
          <w:bCs/>
          <w:lang w:val="id-ID"/>
        </w:rPr>
        <w:t xml:space="preserve">; </w:t>
      </w:r>
      <w:r>
        <w:rPr>
          <w:rFonts w:ascii="Arial" w:hAnsi="Arial" w:cs="Arial"/>
          <w:bCs/>
          <w:lang w:val="sv-SE"/>
        </w:rPr>
        <w:t>Kesepakatan Bersama Antara Pemerintah Provinsi Sumatera Barat Dengan Universitas Andalas Tentang Penelitian, Pengembangan Dan Penerapan Ilmu Pengetahuan Dan Teknologi</w:t>
      </w:r>
      <w:r>
        <w:rPr>
          <w:rFonts w:ascii="Arial" w:hAnsi="Arial" w:cs="Arial"/>
          <w:bCs/>
          <w:lang w:val="id-ID"/>
        </w:rPr>
        <w:t xml:space="preserve">; </w:t>
      </w:r>
      <w:r>
        <w:rPr>
          <w:rFonts w:ascii="Arial" w:hAnsi="Arial" w:cs="Arial"/>
          <w:bCs/>
          <w:lang w:val="sv-SE"/>
        </w:rPr>
        <w:t>Kesepakatan Bersama Antara Pemerintah Provinsi Sumatera Barat Dengan Pemerintah Kabupaten Pesisir Selatan Tentang Pembangunan Kawasan Pariwisata Mandeh</w:t>
      </w:r>
      <w:r>
        <w:rPr>
          <w:rFonts w:ascii="Arial" w:hAnsi="Arial" w:cs="Arial"/>
          <w:bCs/>
          <w:lang w:val="id-ID"/>
        </w:rPr>
        <w:t xml:space="preserve">; </w:t>
      </w:r>
      <w:r>
        <w:rPr>
          <w:rFonts w:ascii="Arial" w:hAnsi="Arial" w:cs="Arial"/>
          <w:bCs/>
          <w:lang w:val="sv-SE"/>
        </w:rPr>
        <w:t>Perjanjian Kerjasama Antara Pemerintah Provinsi Sumatera Barat Dengan PT. Bank Tabungan Negara (Persero) Tbk  Tentang Pembiayaan Kredit Pemilikan Rumah Bagi Aparatur Sipil Negara Pemerintah Provinsi Sumatera Barat Melalui Pt. Bank Tabungan Negara (Persero) Tbk</w:t>
      </w:r>
      <w:r>
        <w:rPr>
          <w:rFonts w:ascii="Arial" w:hAnsi="Arial" w:cs="Arial"/>
          <w:bCs/>
          <w:lang w:val="id-ID"/>
        </w:rPr>
        <w:t xml:space="preserve">;  </w:t>
      </w:r>
      <w:r>
        <w:rPr>
          <w:rFonts w:ascii="Arial" w:hAnsi="Arial" w:cs="Arial"/>
          <w:bCs/>
          <w:lang w:val="sv-SE"/>
        </w:rPr>
        <w:t>Perjanjian Kerjasama Anta</w:t>
      </w:r>
      <w:r>
        <w:rPr>
          <w:rFonts w:ascii="Arial" w:hAnsi="Arial" w:cs="Arial"/>
        </w:rPr>
        <w:t xml:space="preserve">ra Universitas Gadjah Mada Dengan Universitas Andalas Dan Badan Penanggulangan Bencana Daerah Provinsi Sumatera Barat Tentang </w:t>
      </w:r>
      <w:r>
        <w:rPr>
          <w:rStyle w:val="870"/>
          <w:rFonts w:ascii="Arial" w:hAnsi="Arial" w:cs="Arial"/>
          <w:color w:val="000000"/>
          <w:sz w:val="24"/>
          <w:szCs w:val="24"/>
        </w:rPr>
        <w:t>Kerja Sama Dalam Mengembangkan Kegiatan Pendidikan, Penelitian, Dan Pengabdian Kepada Masyarakat Di Wilayah Provinsi Sumatera Barat</w:t>
      </w:r>
      <w:r>
        <w:rPr>
          <w:rStyle w:val="870"/>
          <w:rFonts w:ascii="Arial" w:hAnsi="Arial" w:cs="Arial"/>
          <w:color w:val="000000"/>
          <w:sz w:val="24"/>
          <w:szCs w:val="24"/>
          <w:lang w:val="id-ID"/>
        </w:rPr>
        <w:t>; P</w:t>
      </w:r>
      <w:r>
        <w:rPr>
          <w:rFonts w:ascii="Arial" w:hAnsi="Arial" w:cs="Arial"/>
          <w:color w:val="000000"/>
        </w:rPr>
        <w:t>erjanjian Kerjasama Antara Pemerintah Provinsi Sumatera Barat Dengan PT. Ibolz Bale Indonesia Tentang Penggunaan Platform Ibolz Pada Aplikasi/Konten Pemerintah Provinsi Sumatera Barat.</w:t>
      </w:r>
    </w:p>
    <w:p>
      <w:pPr>
        <w:pStyle w:val="872"/>
        <w:numPr>
          <w:ilvl w:val="0"/>
          <w:numId w:val="7"/>
        </w:numPr>
        <w:spacing w:after="120"/>
        <w:ind w:left="1134" w:hanging="567"/>
        <w:contextualSpacing w:val="0"/>
        <w:jc w:val="both"/>
        <w:rPr>
          <w:rFonts w:ascii="Arial" w:hAnsi="Arial" w:cs="Arial"/>
          <w:lang w:val="id-ID"/>
        </w:rPr>
      </w:pPr>
      <w:r>
        <w:rPr>
          <w:rFonts w:ascii="Arial" w:hAnsi="Arial" w:cs="Arial"/>
          <w:b/>
          <w:spacing w:val="9"/>
          <w:lang w:val="id-ID"/>
        </w:rPr>
        <w:t>Outcome</w:t>
      </w:r>
      <w:r>
        <w:rPr>
          <w:rFonts w:ascii="Arial" w:hAnsi="Arial" w:cs="Arial"/>
          <w:b/>
          <w:iCs/>
          <w:spacing w:val="9"/>
          <w:lang w:val="id-ID"/>
        </w:rPr>
        <w:t>s</w:t>
      </w:r>
    </w:p>
    <w:p>
      <w:pPr>
        <w:spacing w:after="120"/>
        <w:ind w:left="1134" w:firstLine="567"/>
        <w:jc w:val="both"/>
        <w:rPr>
          <w:rFonts w:ascii="Arial" w:hAnsi="Arial" w:cs="Arial"/>
          <w:lang w:val="id-ID"/>
        </w:rPr>
      </w:pPr>
      <w:r>
        <w:rPr>
          <w:rFonts w:ascii="Arial" w:hAnsi="Arial" w:cs="Arial"/>
          <w:lang w:val="sv-SE"/>
        </w:rPr>
        <w:t>Terfasilitasinya kerjasama antar</w:t>
      </w:r>
      <w:r>
        <w:rPr>
          <w:rFonts w:ascii="Arial" w:hAnsi="Arial" w:cs="Arial"/>
          <w:lang w:val="id-ID"/>
        </w:rPr>
        <w:t>a Provinsi Sumatera Barat dengan</w:t>
      </w:r>
      <w:r>
        <w:rPr>
          <w:rFonts w:ascii="Arial" w:hAnsi="Arial" w:cs="Arial"/>
          <w:lang w:val="sv-SE"/>
        </w:rPr>
        <w:t xml:space="preserve"> </w:t>
      </w:r>
      <w:r>
        <w:rPr>
          <w:rFonts w:ascii="Arial" w:hAnsi="Arial" w:cs="Arial"/>
          <w:color w:val="000000"/>
          <w:lang w:val="sv-SE"/>
        </w:rPr>
        <w:t xml:space="preserve">daerah </w:t>
      </w:r>
      <w:r>
        <w:rPr>
          <w:rFonts w:ascii="Arial" w:hAnsi="Arial" w:cs="Arial"/>
          <w:lang w:val="sv-SE"/>
        </w:rPr>
        <w:t xml:space="preserve">Kabupaten/Kota di </w:t>
      </w:r>
      <w:r>
        <w:rPr>
          <w:rFonts w:ascii="Arial" w:hAnsi="Arial" w:cs="Arial"/>
          <w:color w:val="000000"/>
        </w:rPr>
        <w:t>Sumatera</w:t>
      </w:r>
      <w:r>
        <w:rPr>
          <w:rFonts w:ascii="Arial" w:hAnsi="Arial" w:cs="Arial"/>
          <w:lang w:val="sv-SE"/>
        </w:rPr>
        <w:t xml:space="preserve"> Barat, </w:t>
      </w:r>
      <w:r>
        <w:rPr>
          <w:rFonts w:ascii="Arial" w:hAnsi="Arial" w:cs="Arial"/>
          <w:lang w:val="id-ID"/>
        </w:rPr>
        <w:t xml:space="preserve"> </w:t>
      </w:r>
      <w:r>
        <w:rPr>
          <w:rFonts w:ascii="Arial" w:hAnsi="Arial" w:cs="Arial"/>
          <w:lang w:val="sv-SE"/>
        </w:rPr>
        <w:t>Kementerian/Pemerintah Pusat, BUMN</w:t>
      </w:r>
      <w:r>
        <w:rPr>
          <w:rFonts w:ascii="Arial" w:hAnsi="Arial" w:cs="Arial"/>
          <w:lang w:val="id-ID"/>
        </w:rPr>
        <w:t xml:space="preserve">, Universitas, Organisasi Berbadan Hukum, Swasta, </w:t>
      </w:r>
      <w:r>
        <w:rPr>
          <w:rFonts w:ascii="Arial" w:hAnsi="Arial" w:cs="Arial"/>
          <w:lang w:val="sv-SE"/>
        </w:rPr>
        <w:t xml:space="preserve">Provinsi </w:t>
      </w:r>
      <w:r>
        <w:rPr>
          <w:rFonts w:ascii="Arial" w:hAnsi="Arial" w:cs="Arial"/>
          <w:lang w:val="id-ID"/>
        </w:rPr>
        <w:t>Lain serta antar Kabupaten/Kota di Provinsi Sumatera Bara</w:t>
      </w:r>
    </w:p>
    <w:p>
      <w:pPr>
        <w:spacing w:after="120"/>
        <w:ind w:left="1134" w:firstLine="567"/>
        <w:jc w:val="both"/>
        <w:rPr>
          <w:rFonts w:ascii="Arial" w:hAnsi="Arial" w:cs="Arial"/>
          <w:lang w:val="id-ID"/>
        </w:rPr>
      </w:pPr>
    </w:p>
    <w:p>
      <w:pPr>
        <w:spacing w:after="120"/>
        <w:ind w:left="1134" w:firstLine="567"/>
        <w:jc w:val="both"/>
        <w:rPr>
          <w:rFonts w:ascii="Arial" w:hAnsi="Arial" w:cs="Arial"/>
          <w:lang w:val="id-ID"/>
        </w:rPr>
      </w:pPr>
      <w:r>
        <w:rPr>
          <w:rFonts w:ascii="Arial" w:hAnsi="Arial" w:cs="Arial"/>
          <w:lang w:val="id-ID"/>
        </w:rPr>
        <w:t>t.</w:t>
      </w:r>
    </w:p>
    <w:p>
      <w:pPr>
        <w:pStyle w:val="872"/>
        <w:numPr>
          <w:ilvl w:val="0"/>
          <w:numId w:val="7"/>
        </w:numPr>
        <w:spacing w:after="120"/>
        <w:ind w:left="1134" w:hanging="567"/>
        <w:contextualSpacing w:val="0"/>
        <w:jc w:val="both"/>
        <w:rPr>
          <w:rFonts w:ascii="Arial" w:hAnsi="Arial" w:cs="Arial"/>
          <w:lang w:val="id-ID"/>
        </w:rPr>
      </w:pPr>
      <w:r>
        <w:rPr>
          <w:rFonts w:ascii="Arial" w:hAnsi="Arial" w:cs="Arial"/>
          <w:b/>
          <w:spacing w:val="9"/>
          <w:lang w:val="id-ID"/>
        </w:rPr>
        <w:t>P</w:t>
      </w:r>
      <w:r>
        <w:rPr>
          <w:rFonts w:ascii="Arial" w:hAnsi="Arial" w:cs="Arial"/>
          <w:b/>
          <w:spacing w:val="9"/>
          <w:lang w:val="sv-SE"/>
        </w:rPr>
        <w:t>ermasalahan</w:t>
      </w:r>
      <w:r>
        <w:rPr>
          <w:rFonts w:ascii="Arial" w:hAnsi="Arial" w:cs="Arial"/>
          <w:b/>
          <w:spacing w:val="9"/>
          <w:lang w:val="id-ID"/>
        </w:rPr>
        <w:t xml:space="preserve"> dan Solusi</w:t>
      </w:r>
    </w:p>
    <w:p>
      <w:pPr>
        <w:pStyle w:val="872"/>
        <w:numPr>
          <w:ilvl w:val="0"/>
          <w:numId w:val="8"/>
        </w:numPr>
        <w:spacing w:after="120"/>
        <w:ind w:left="1701" w:hanging="567"/>
        <w:contextualSpacing w:val="0"/>
        <w:jc w:val="both"/>
        <w:rPr>
          <w:rFonts w:ascii="Arial" w:hAnsi="Arial" w:cs="Arial"/>
          <w:lang w:val="id-ID"/>
        </w:rPr>
      </w:pPr>
      <w:r>
        <w:rPr>
          <w:rFonts w:ascii="Arial" w:hAnsi="Arial" w:cs="Arial"/>
          <w:lang w:val="id-ID"/>
        </w:rPr>
        <w:t>Permasalahan</w:t>
      </w:r>
    </w:p>
    <w:p>
      <w:pPr>
        <w:pStyle w:val="872"/>
        <w:numPr>
          <w:ilvl w:val="0"/>
          <w:numId w:val="9"/>
        </w:numPr>
        <w:spacing w:after="120"/>
        <w:ind w:left="2268" w:hanging="567"/>
        <w:contextualSpacing w:val="0"/>
        <w:jc w:val="both"/>
        <w:rPr>
          <w:rFonts w:ascii="Arial" w:hAnsi="Arial" w:cs="Arial"/>
          <w:lang w:val="id-ID"/>
        </w:rPr>
      </w:pPr>
      <w:r>
        <w:rPr>
          <w:rFonts w:ascii="Arial" w:hAnsi="Arial" w:cs="Arial"/>
        </w:rPr>
        <w:t>Beberapa</w:t>
      </w:r>
      <w:r>
        <w:rPr>
          <w:rFonts w:ascii="Arial" w:hAnsi="Arial" w:cs="Arial"/>
          <w:lang w:val="id-ID"/>
        </w:rPr>
        <w:t xml:space="preserve"> SKPD Provinsi Sumatera Barat,</w:t>
      </w:r>
      <w:r>
        <w:rPr>
          <w:rFonts w:ascii="Arial" w:hAnsi="Arial" w:cs="Arial"/>
        </w:rPr>
        <w:t xml:space="preserve"> </w:t>
      </w:r>
      <w:r>
        <w:rPr>
          <w:rFonts w:ascii="Arial" w:hAnsi="Arial" w:cs="Arial"/>
          <w:lang w:val="id-ID"/>
        </w:rPr>
        <w:t>Pemerintah</w:t>
      </w:r>
      <w:r>
        <w:rPr>
          <w:rFonts w:ascii="Arial" w:hAnsi="Arial" w:cs="Arial"/>
          <w:lang w:val="sv-SE"/>
        </w:rPr>
        <w:t xml:space="preserve"> Kabupaten/Kota </w:t>
      </w:r>
      <w:r>
        <w:rPr>
          <w:rFonts w:ascii="Arial" w:hAnsi="Arial" w:cs="Arial"/>
          <w:lang w:val="id-ID"/>
        </w:rPr>
        <w:t xml:space="preserve">masih </w:t>
      </w:r>
      <w:r>
        <w:rPr>
          <w:rFonts w:ascii="Arial" w:hAnsi="Arial" w:cs="Arial"/>
          <w:lang w:val="sv-SE"/>
        </w:rPr>
        <w:t xml:space="preserve">kurang antusias dalam memanfaatkan kerjasama sebagai salah satu instrumen penunjang </w:t>
      </w:r>
      <w:r>
        <w:rPr>
          <w:rFonts w:ascii="Arial" w:hAnsi="Arial" w:cs="Arial"/>
          <w:lang w:val="id-ID"/>
        </w:rPr>
        <w:t>pembangunan</w:t>
      </w:r>
      <w:r>
        <w:rPr>
          <w:rFonts w:ascii="Arial" w:hAnsi="Arial" w:cs="Arial"/>
          <w:lang w:val="sv-SE"/>
        </w:rPr>
        <w:t xml:space="preserve"> di daerah.</w:t>
      </w:r>
    </w:p>
    <w:p>
      <w:pPr>
        <w:pStyle w:val="872"/>
        <w:numPr>
          <w:ilvl w:val="0"/>
          <w:numId w:val="9"/>
        </w:numPr>
        <w:spacing w:after="120"/>
        <w:ind w:left="2268" w:hanging="567"/>
        <w:contextualSpacing w:val="0"/>
        <w:jc w:val="both"/>
        <w:rPr>
          <w:rFonts w:ascii="Arial" w:hAnsi="Arial" w:cs="Arial"/>
          <w:lang w:val="id-ID"/>
        </w:rPr>
      </w:pPr>
      <w:r>
        <w:rPr>
          <w:rFonts w:ascii="Arial" w:hAnsi="Arial" w:cs="Arial"/>
          <w:lang w:val="sv-SE"/>
        </w:rPr>
        <w:t>Kesepakatan Bersama/MoU yang telah dilahirkan oleh</w:t>
      </w:r>
      <w:r>
        <w:rPr>
          <w:rFonts w:ascii="Arial" w:hAnsi="Arial" w:cs="Arial"/>
          <w:lang w:val="id-ID"/>
        </w:rPr>
        <w:t xml:space="preserve"> Pemerintah Provinsi Sumatera Barat,</w:t>
      </w:r>
      <w:r>
        <w:rPr>
          <w:rFonts w:ascii="Arial" w:hAnsi="Arial" w:cs="Arial"/>
          <w:lang w:val="sv-SE"/>
        </w:rPr>
        <w:t xml:space="preserve"> Pemerintah Kabupaten/Kota belum segera ditindaklanjuti sepenuhnya</w:t>
      </w:r>
      <w:r>
        <w:rPr>
          <w:rFonts w:ascii="Arial" w:hAnsi="Arial" w:cs="Arial"/>
          <w:lang w:val="id-ID"/>
        </w:rPr>
        <w:t xml:space="preserve"> oleh </w:t>
      </w:r>
      <w:r>
        <w:rPr>
          <w:rFonts w:ascii="Arial" w:hAnsi="Arial" w:cs="Arial"/>
          <w:lang w:val="sv-SE"/>
        </w:rPr>
        <w:t xml:space="preserve">Pemerintah Kabupaten/Kota, </w:t>
      </w:r>
      <w:r>
        <w:rPr>
          <w:rFonts w:ascii="Arial" w:hAnsi="Arial" w:cs="Arial"/>
          <w:lang w:val="id-ID"/>
        </w:rPr>
        <w:t>sehingga</w:t>
      </w:r>
      <w:r>
        <w:rPr>
          <w:rFonts w:ascii="Arial" w:hAnsi="Arial" w:cs="Arial"/>
          <w:lang w:val="sv-SE"/>
        </w:rPr>
        <w:t xml:space="preserve"> pemanfaatan potensi daerah</w:t>
      </w:r>
      <w:r>
        <w:rPr>
          <w:rFonts w:ascii="Arial" w:hAnsi="Arial" w:cs="Arial"/>
          <w:lang w:val="id-ID"/>
        </w:rPr>
        <w:t xml:space="preserve"> masih</w:t>
      </w:r>
      <w:r>
        <w:rPr>
          <w:rFonts w:ascii="Arial" w:hAnsi="Arial" w:cs="Arial"/>
          <w:lang w:val="sv-SE"/>
        </w:rPr>
        <w:t xml:space="preserve"> belum optimal.</w:t>
      </w:r>
    </w:p>
    <w:p>
      <w:pPr>
        <w:pStyle w:val="872"/>
        <w:numPr>
          <w:ilvl w:val="0"/>
          <w:numId w:val="8"/>
        </w:numPr>
        <w:spacing w:after="120"/>
        <w:ind w:left="1701" w:hanging="567"/>
        <w:contextualSpacing w:val="0"/>
        <w:jc w:val="both"/>
        <w:rPr>
          <w:rFonts w:ascii="Arial" w:hAnsi="Arial" w:cs="Arial"/>
          <w:b/>
          <w:i/>
          <w:spacing w:val="4"/>
          <w:lang w:val="id-ID"/>
        </w:rPr>
      </w:pPr>
      <w:r>
        <w:rPr>
          <w:rFonts w:ascii="Arial" w:hAnsi="Arial" w:cs="Arial"/>
          <w:lang w:val="id-ID"/>
        </w:rPr>
        <w:t>Solusi</w:t>
      </w:r>
    </w:p>
    <w:p>
      <w:pPr>
        <w:pStyle w:val="54"/>
        <w:widowControl w:val="0"/>
        <w:numPr>
          <w:ilvl w:val="0"/>
          <w:numId w:val="10"/>
        </w:numPr>
        <w:spacing w:after="120"/>
        <w:ind w:left="2268" w:hanging="567"/>
        <w:contextualSpacing w:val="0"/>
        <w:jc w:val="both"/>
        <w:rPr>
          <w:rFonts w:ascii="Arial" w:hAnsi="Arial" w:cs="Arial"/>
          <w:lang w:val="id-ID"/>
        </w:rPr>
      </w:pPr>
      <w:r>
        <w:rPr>
          <w:rFonts w:ascii="Arial" w:hAnsi="Arial" w:cs="Arial"/>
          <w:lang w:val="id-ID"/>
        </w:rPr>
        <w:t>Men</w:t>
      </w:r>
      <w:r>
        <w:rPr>
          <w:rFonts w:ascii="Arial" w:hAnsi="Arial" w:cs="Arial"/>
        </w:rPr>
        <w:t>y</w:t>
      </w:r>
      <w:r>
        <w:rPr>
          <w:rFonts w:ascii="Arial" w:hAnsi="Arial" w:cs="Arial"/>
          <w:lang w:val="id-ID"/>
        </w:rPr>
        <w:t>osialisasikan</w:t>
      </w:r>
      <w:r>
        <w:rPr>
          <w:rFonts w:ascii="Arial" w:hAnsi="Arial" w:cs="Arial"/>
          <w:lang w:val="sv-SE"/>
        </w:rPr>
        <w:t xml:space="preserve"> </w:t>
      </w:r>
      <w:r>
        <w:rPr>
          <w:rFonts w:ascii="Arial" w:hAnsi="Arial" w:cs="Arial"/>
          <w:lang w:val="id-ID"/>
        </w:rPr>
        <w:t xml:space="preserve">kembali </w:t>
      </w:r>
      <w:r>
        <w:rPr>
          <w:rFonts w:ascii="Arial" w:hAnsi="Arial" w:cs="Arial"/>
          <w:lang w:val="sv-SE"/>
        </w:rPr>
        <w:t>arti pentingnya pelaksanaan kerjasama dalam rangka menggali potensi daerah sesuai dengan amanat PP Nomor 50 Tahun 2007 tentang Tata Cara Pelaksanaan Kerjasama Daerah, Peraturan Menteri Dalam Negeri Nomor 22 Tahun 2009 tentang Petunjuk Teknis Tata Cara Pelaksanaan Kerjasama Daerah dan Peraturan Menteri Dalam Negeri Nomor 23 Tahun 2009 tentang Pembinaan dan Pengawasan Kerjasama antar Daerah, serta peraturan perundang-undangan lainnya yang mendukung.</w:t>
      </w:r>
    </w:p>
    <w:p>
      <w:pPr>
        <w:pStyle w:val="54"/>
        <w:widowControl w:val="0"/>
        <w:numPr>
          <w:ilvl w:val="0"/>
          <w:numId w:val="10"/>
        </w:numPr>
        <w:spacing w:after="120"/>
        <w:ind w:left="2268" w:hanging="567"/>
        <w:contextualSpacing w:val="0"/>
        <w:jc w:val="both"/>
        <w:rPr>
          <w:rFonts w:ascii="Arial" w:hAnsi="Arial" w:cs="Arial"/>
          <w:lang w:val="id-ID"/>
        </w:rPr>
      </w:pPr>
      <w:r>
        <w:rPr>
          <w:rFonts w:ascii="Arial" w:hAnsi="Arial" w:cs="Arial"/>
          <w:lang w:val="id-ID"/>
        </w:rPr>
        <w:t>Mengevaluasi</w:t>
      </w:r>
      <w:r>
        <w:rPr>
          <w:rFonts w:ascii="Arial" w:hAnsi="Arial" w:cs="Arial"/>
          <w:lang w:val="sv-SE"/>
        </w:rPr>
        <w:t xml:space="preserve"> kesepakatan bersama yang telah dilakukan oleh Kabupaten/Kota yang melakukan kerjasama agar segera ditindaklanjuti dengan Perjanjian Kerjasama. Sehingga dalam tindaklanjutnya dapat  dilaksanakan secara komprehensif.</w:t>
      </w:r>
    </w:p>
    <w:p>
      <w:pPr>
        <w:numPr>
          <w:ilvl w:val="0"/>
          <w:numId w:val="5"/>
        </w:numPr>
        <w:spacing w:after="120"/>
        <w:ind w:left="567" w:hanging="567"/>
        <w:jc w:val="both"/>
        <w:rPr>
          <w:rFonts w:ascii="Arial" w:hAnsi="Arial" w:cs="Arial"/>
          <w:b/>
          <w:bCs/>
          <w:color w:val="FF0000"/>
          <w:lang w:val="sv-SE"/>
        </w:rPr>
      </w:pPr>
      <w:r>
        <w:rPr>
          <w:rFonts w:ascii="Arial" w:hAnsi="Arial" w:cs="Arial"/>
          <w:b/>
          <w:bCs/>
          <w:lang w:val="id-ID"/>
        </w:rPr>
        <w:t>Kerjasama</w:t>
      </w:r>
      <w:r>
        <w:rPr>
          <w:rFonts w:ascii="Arial" w:hAnsi="Arial" w:cs="Arial"/>
          <w:b/>
          <w:bCs/>
          <w:lang w:val="sv-SE"/>
        </w:rPr>
        <w:t xml:space="preserve"> Daerah </w:t>
      </w:r>
      <w:r>
        <w:rPr>
          <w:rFonts w:ascii="Arial" w:hAnsi="Arial" w:cs="Arial"/>
          <w:b/>
          <w:bCs/>
          <w:color w:val="000000"/>
          <w:lang w:val="id-ID"/>
        </w:rPr>
        <w:t>d</w:t>
      </w:r>
      <w:r>
        <w:rPr>
          <w:rFonts w:ascii="Arial" w:hAnsi="Arial" w:cs="Arial"/>
          <w:b/>
          <w:bCs/>
          <w:color w:val="000000"/>
          <w:lang w:val="sv-SE"/>
        </w:rPr>
        <w:t>engan Pihak Ketiga</w:t>
      </w:r>
    </w:p>
    <w:p>
      <w:pPr>
        <w:pStyle w:val="54"/>
        <w:numPr>
          <w:ilvl w:val="0"/>
          <w:numId w:val="11"/>
        </w:numPr>
        <w:spacing w:after="120"/>
        <w:ind w:left="1134" w:hanging="567"/>
        <w:contextualSpacing w:val="0"/>
        <w:jc w:val="both"/>
        <w:rPr>
          <w:rFonts w:ascii="Arial" w:hAnsi="Arial" w:cs="Arial"/>
          <w:b/>
          <w:lang w:val="id-ID"/>
        </w:rPr>
      </w:pPr>
      <w:r>
        <w:rPr>
          <w:rFonts w:ascii="Arial" w:hAnsi="Arial" w:cs="Arial"/>
          <w:b/>
          <w:lang w:val="id-ID"/>
        </w:rPr>
        <w:t>Program dan Kegiatan</w:t>
      </w:r>
    </w:p>
    <w:p>
      <w:pPr>
        <w:pStyle w:val="54"/>
        <w:numPr>
          <w:ilvl w:val="0"/>
          <w:numId w:val="12"/>
        </w:numPr>
        <w:spacing w:after="120"/>
        <w:ind w:left="1701" w:hanging="567"/>
        <w:contextualSpacing w:val="0"/>
        <w:jc w:val="both"/>
        <w:rPr>
          <w:rFonts w:ascii="Arial" w:hAnsi="Arial" w:cs="Arial"/>
          <w:bCs/>
          <w:i/>
          <w:lang w:val="it-IT"/>
        </w:rPr>
      </w:pPr>
      <w:r>
        <w:rPr>
          <w:rFonts w:ascii="Arial" w:hAnsi="Arial" w:cs="Arial"/>
          <w:bCs/>
          <w:lang w:val="sv-SE"/>
        </w:rPr>
        <w:t>Program</w:t>
      </w:r>
      <w:r>
        <w:rPr>
          <w:rFonts w:ascii="Arial" w:hAnsi="Arial" w:cs="Arial"/>
          <w:bCs/>
          <w:lang w:val="fi-FI"/>
        </w:rPr>
        <w:t xml:space="preserve"> Peningkatan Iklim Investasi dan Realisasi Investasi</w:t>
      </w:r>
      <w:r>
        <w:rPr>
          <w:rFonts w:ascii="Arial" w:hAnsi="Arial" w:cs="Arial"/>
          <w:bCs/>
        </w:rPr>
        <w:t xml:space="preserve"> </w:t>
      </w:r>
      <w:r>
        <w:rPr>
          <w:rFonts w:ascii="Arial" w:hAnsi="Arial" w:cs="Arial"/>
          <w:bCs/>
          <w:lang w:val="id-ID"/>
        </w:rPr>
        <w:t xml:space="preserve">dengan kegiatan: </w:t>
      </w:r>
      <w:r>
        <w:rPr>
          <w:rFonts w:ascii="Arial" w:hAnsi="Arial" w:cs="Arial"/>
          <w:bCs/>
          <w:lang w:val="es-ES"/>
        </w:rPr>
        <w:t>Penyelesaian Permasalahan Investasi</w:t>
      </w:r>
      <w:r>
        <w:rPr>
          <w:rFonts w:ascii="Arial" w:hAnsi="Arial" w:cs="Arial"/>
          <w:bCs/>
          <w:lang w:val="id-ID"/>
        </w:rPr>
        <w:t xml:space="preserve">; </w:t>
      </w:r>
      <w:r>
        <w:rPr>
          <w:rFonts w:ascii="Arial" w:hAnsi="Arial" w:cs="Arial"/>
          <w:bCs/>
          <w:lang w:val="it-IT"/>
        </w:rPr>
        <w:t>Sosialisasi Kebijakan Penanaman Modal</w:t>
      </w:r>
      <w:r>
        <w:rPr>
          <w:rFonts w:ascii="Arial" w:hAnsi="Arial" w:cs="Arial"/>
          <w:bCs/>
          <w:lang w:val="id-ID"/>
        </w:rPr>
        <w:t xml:space="preserve">; Bimbingan </w:t>
      </w:r>
      <w:r>
        <w:rPr>
          <w:rFonts w:ascii="Arial" w:hAnsi="Arial" w:cs="Arial"/>
          <w:bCs/>
        </w:rPr>
        <w:t>d</w:t>
      </w:r>
      <w:r>
        <w:rPr>
          <w:rFonts w:ascii="Arial" w:hAnsi="Arial" w:cs="Arial"/>
          <w:bCs/>
          <w:lang w:val="id-ID"/>
        </w:rPr>
        <w:t xml:space="preserve">an Penyuluhan Pengendalian Pelaksanaan Penanaman Modal; </w:t>
      </w:r>
      <w:r>
        <w:rPr>
          <w:rFonts w:ascii="Arial" w:hAnsi="Arial" w:cs="Arial"/>
          <w:bCs/>
        </w:rPr>
        <w:t>Forum Investasi Sumatera Barat</w:t>
      </w:r>
      <w:r>
        <w:rPr>
          <w:rFonts w:ascii="Arial" w:hAnsi="Arial" w:cs="Arial"/>
          <w:bCs/>
          <w:lang w:val="id-ID"/>
        </w:rPr>
        <w:t xml:space="preserve">; </w:t>
      </w:r>
      <w:r>
        <w:rPr>
          <w:rFonts w:ascii="Arial" w:hAnsi="Arial" w:cs="Arial"/>
          <w:bCs/>
        </w:rPr>
        <w:t>Penyusunan Insentif Penanaman Modal</w:t>
      </w:r>
      <w:r>
        <w:rPr>
          <w:rFonts w:ascii="Arial" w:hAnsi="Arial" w:cs="Arial"/>
          <w:bCs/>
          <w:lang w:val="id-ID"/>
        </w:rPr>
        <w:t xml:space="preserve">; </w:t>
      </w:r>
      <w:r>
        <w:rPr>
          <w:rFonts w:ascii="Arial" w:hAnsi="Arial" w:cs="Arial"/>
          <w:bCs/>
          <w:lang w:val="fi-FI"/>
        </w:rPr>
        <w:t>Penyusunan Buku Data Perkembangan Penanaman Modal Sumatera Barat</w:t>
      </w:r>
      <w:r>
        <w:rPr>
          <w:rFonts w:ascii="Arial" w:hAnsi="Arial" w:cs="Arial"/>
          <w:bCs/>
          <w:lang w:val="id-ID"/>
        </w:rPr>
        <w:t xml:space="preserve">; </w:t>
      </w:r>
      <w:r>
        <w:rPr>
          <w:rFonts w:ascii="Arial" w:hAnsi="Arial" w:cs="Arial"/>
          <w:bCs/>
          <w:lang w:val="fi-FI"/>
        </w:rPr>
        <w:t>Pengawasan Pelaksanaan Penanaman Modal</w:t>
      </w:r>
      <w:r>
        <w:rPr>
          <w:rFonts w:ascii="Arial" w:hAnsi="Arial" w:cs="Arial"/>
          <w:bCs/>
          <w:lang w:val="id-ID"/>
        </w:rPr>
        <w:t xml:space="preserve">; </w:t>
      </w:r>
      <w:r>
        <w:rPr>
          <w:rFonts w:ascii="Arial" w:hAnsi="Arial" w:cs="Arial"/>
          <w:bCs/>
          <w:lang w:val="sv-SE"/>
        </w:rPr>
        <w:t>Penyelenggaraan Promosi Investasi</w:t>
      </w:r>
      <w:r>
        <w:rPr>
          <w:rFonts w:ascii="Arial" w:hAnsi="Arial" w:cs="Arial"/>
          <w:bCs/>
          <w:lang w:val="id-ID"/>
        </w:rPr>
        <w:t xml:space="preserve">; </w:t>
      </w:r>
      <w:r>
        <w:rPr>
          <w:rFonts w:ascii="Arial" w:hAnsi="Arial" w:cs="Arial"/>
          <w:bCs/>
          <w:lang w:val="it-IT"/>
        </w:rPr>
        <w:t>Gelar Potensi dan Temu Usaha</w:t>
      </w:r>
      <w:r>
        <w:rPr>
          <w:rFonts w:ascii="Arial" w:hAnsi="Arial" w:cs="Arial"/>
          <w:bCs/>
          <w:lang w:val="id-ID"/>
        </w:rPr>
        <w:t>; Peningkatan Kerjasama Strategis antara Usaha Besar d</w:t>
      </w:r>
      <w:r>
        <w:rPr>
          <w:rFonts w:ascii="Arial" w:hAnsi="Arial" w:cs="Arial"/>
          <w:bCs/>
        </w:rPr>
        <w:t>a</w:t>
      </w:r>
      <w:r>
        <w:rPr>
          <w:rFonts w:ascii="Arial" w:hAnsi="Arial" w:cs="Arial"/>
          <w:bCs/>
          <w:lang w:val="id-ID"/>
        </w:rPr>
        <w:t xml:space="preserve">n UMKMK; </w:t>
      </w:r>
      <w:r>
        <w:rPr>
          <w:rFonts w:ascii="Arial" w:hAnsi="Arial" w:cs="Arial"/>
          <w:bCs/>
          <w:lang w:val="it-IT"/>
        </w:rPr>
        <w:t xml:space="preserve">Peningkatan Kerjasama Investasi </w:t>
      </w:r>
      <w:r>
        <w:rPr>
          <w:rFonts w:ascii="Arial" w:hAnsi="Arial" w:cs="Arial"/>
          <w:bCs/>
        </w:rPr>
        <w:t>d</w:t>
      </w:r>
      <w:r>
        <w:rPr>
          <w:rFonts w:ascii="Arial" w:hAnsi="Arial" w:cs="Arial"/>
          <w:bCs/>
          <w:lang w:val="id-ID"/>
        </w:rPr>
        <w:t xml:space="preserve">engan Lembaga Terkait </w:t>
      </w:r>
      <w:r>
        <w:rPr>
          <w:rFonts w:ascii="Arial" w:hAnsi="Arial" w:cs="Arial"/>
          <w:bCs/>
        </w:rPr>
        <w:t>d</w:t>
      </w:r>
      <w:r>
        <w:rPr>
          <w:rFonts w:ascii="Arial" w:hAnsi="Arial" w:cs="Arial"/>
          <w:bCs/>
          <w:lang w:val="id-ID"/>
        </w:rPr>
        <w:t xml:space="preserve">an Dunia Usaha; </w:t>
      </w:r>
      <w:r>
        <w:rPr>
          <w:rFonts w:ascii="Arial" w:hAnsi="Arial" w:cs="Arial"/>
          <w:bCs/>
          <w:lang w:val="fi-FI"/>
        </w:rPr>
        <w:t>Updating Sistem Informasi Spasial Penanaman Modal</w:t>
      </w:r>
      <w:r>
        <w:rPr>
          <w:rFonts w:ascii="Arial" w:hAnsi="Arial" w:cs="Arial"/>
          <w:bCs/>
          <w:lang w:val="id-ID"/>
        </w:rPr>
        <w:t xml:space="preserve">; </w:t>
      </w:r>
      <w:r>
        <w:rPr>
          <w:rFonts w:ascii="Arial" w:hAnsi="Arial" w:cs="Arial"/>
          <w:bCs/>
          <w:lang w:val="it-IT"/>
        </w:rPr>
        <w:t>Pembuatan Bahan/Materi Promosi Investasi</w:t>
      </w:r>
      <w:r>
        <w:rPr>
          <w:rFonts w:ascii="Arial" w:hAnsi="Arial" w:cs="Arial"/>
          <w:bCs/>
          <w:lang w:val="id-ID"/>
        </w:rPr>
        <w:t xml:space="preserve">; </w:t>
      </w:r>
      <w:r>
        <w:rPr>
          <w:rFonts w:ascii="Arial" w:hAnsi="Arial" w:cs="Arial"/>
          <w:bCs/>
        </w:rPr>
        <w:t>Penyusunan Potensi dan Peluang Investasi Sumatera Barat</w:t>
      </w:r>
      <w:r>
        <w:rPr>
          <w:rFonts w:ascii="Arial" w:hAnsi="Arial" w:cs="Arial"/>
          <w:bCs/>
          <w:lang w:val="id-ID"/>
        </w:rPr>
        <w:t xml:space="preserve">; </w:t>
      </w:r>
      <w:r>
        <w:rPr>
          <w:rFonts w:ascii="Arial" w:hAnsi="Arial" w:cs="Arial"/>
          <w:bCs/>
          <w:lang w:val="es-ES"/>
        </w:rPr>
        <w:t>Penyusunan Feasibility Study Proyek Investasi Sektor Industri</w:t>
      </w:r>
      <w:r>
        <w:rPr>
          <w:rFonts w:ascii="Arial" w:hAnsi="Arial" w:cs="Arial"/>
          <w:bCs/>
          <w:lang w:val="id-ID"/>
        </w:rPr>
        <w:t xml:space="preserve">; </w:t>
      </w:r>
      <w:r>
        <w:rPr>
          <w:rFonts w:ascii="Arial" w:hAnsi="Arial" w:cs="Arial"/>
          <w:bCs/>
        </w:rPr>
        <w:t>Bimbingan Teknis Penyelesaian Permasalahan Investasi</w:t>
      </w:r>
      <w:r>
        <w:rPr>
          <w:rFonts w:ascii="Arial" w:hAnsi="Arial" w:cs="Arial"/>
          <w:bCs/>
          <w:lang w:val="id-ID"/>
        </w:rPr>
        <w:t xml:space="preserve">; </w:t>
      </w:r>
      <w:r>
        <w:rPr>
          <w:rFonts w:ascii="Arial" w:hAnsi="Arial" w:cs="Arial"/>
          <w:bCs/>
          <w:lang w:val="it-IT"/>
        </w:rPr>
        <w:t>Koordinasi Promosi dan Misi Investasi</w:t>
      </w:r>
      <w:r>
        <w:rPr>
          <w:rFonts w:ascii="Arial" w:hAnsi="Arial" w:cs="Arial"/>
          <w:bCs/>
          <w:lang w:val="id-ID"/>
        </w:rPr>
        <w:t xml:space="preserve">; </w:t>
      </w:r>
      <w:r>
        <w:rPr>
          <w:rFonts w:ascii="Arial" w:hAnsi="Arial" w:cs="Arial"/>
          <w:bCs/>
          <w:lang w:val="es-ES"/>
        </w:rPr>
        <w:t>Konsolidasi Perencanaan dan Pelaksanaan Penanaman Modal</w:t>
      </w:r>
      <w:r>
        <w:rPr>
          <w:rFonts w:ascii="Arial" w:hAnsi="Arial" w:cs="Arial"/>
          <w:bCs/>
          <w:lang w:val="id-ID"/>
        </w:rPr>
        <w:t xml:space="preserve">; dan </w:t>
      </w:r>
      <w:r>
        <w:rPr>
          <w:rFonts w:ascii="Arial" w:hAnsi="Arial" w:cs="Arial"/>
          <w:bCs/>
        </w:rPr>
        <w:t>Konsolidasi Data Realisasi Investasi Kabupaten/Kota</w:t>
      </w:r>
      <w:r>
        <w:rPr>
          <w:rFonts w:ascii="Arial" w:hAnsi="Arial" w:cs="Arial"/>
          <w:bCs/>
          <w:lang w:val="id-ID"/>
        </w:rPr>
        <w:t>.</w:t>
      </w:r>
      <w:r>
        <w:rPr>
          <w:rFonts w:ascii="Arial" w:hAnsi="Arial" w:cs="Arial"/>
          <w:bCs/>
        </w:rPr>
        <w:t xml:space="preserve"> </w:t>
      </w:r>
    </w:p>
    <w:p>
      <w:pPr>
        <w:pStyle w:val="54"/>
        <w:numPr>
          <w:ilvl w:val="0"/>
          <w:numId w:val="12"/>
        </w:numPr>
        <w:spacing w:after="120"/>
        <w:ind w:left="1701" w:hanging="567"/>
        <w:contextualSpacing w:val="0"/>
        <w:jc w:val="both"/>
        <w:rPr>
          <w:rFonts w:ascii="Arial" w:hAnsi="Arial" w:cs="Arial"/>
          <w:bCs/>
          <w:lang w:val="it-IT"/>
        </w:rPr>
      </w:pPr>
      <w:r>
        <w:rPr>
          <w:rFonts w:ascii="Arial" w:hAnsi="Arial" w:cs="Arial"/>
          <w:bCs/>
          <w:lang w:val="sv-SE"/>
        </w:rPr>
        <w:t>Program Peningkatan Kualitas Pelayanan Perizinan Terpadu</w:t>
      </w:r>
      <w:r>
        <w:rPr>
          <w:rFonts w:ascii="Arial" w:hAnsi="Arial" w:cs="Arial"/>
          <w:bCs/>
          <w:sz w:val="20"/>
          <w:lang w:val="sv-SE"/>
        </w:rPr>
        <w:t xml:space="preserve"> </w:t>
      </w:r>
      <w:r>
        <w:rPr>
          <w:rFonts w:ascii="Arial" w:hAnsi="Arial" w:cs="Arial"/>
          <w:lang w:val="id-ID"/>
        </w:rPr>
        <w:t>dengan kegiatan</w:t>
      </w:r>
      <w:r>
        <w:rPr>
          <w:rFonts w:ascii="Arial" w:hAnsi="Arial" w:cs="Arial"/>
          <w:bCs/>
          <w:lang w:val="id-ID"/>
        </w:rPr>
        <w:t>:</w:t>
      </w:r>
      <w:r>
        <w:rPr>
          <w:rFonts w:ascii="Arial" w:hAnsi="Arial" w:cs="Arial"/>
          <w:b/>
          <w:lang w:val="id-ID"/>
        </w:rPr>
        <w:t xml:space="preserve"> </w:t>
      </w:r>
      <w:r>
        <w:rPr>
          <w:rFonts w:ascii="Arial" w:hAnsi="Arial" w:cs="Arial"/>
          <w:bCs/>
          <w:lang w:val="fi-FI"/>
        </w:rPr>
        <w:t>Pelayanan Terpadu Satu Pintu (PTSP</w:t>
      </w:r>
      <w:r>
        <w:rPr>
          <w:rFonts w:ascii="Arial" w:hAnsi="Arial" w:cs="Arial"/>
          <w:bCs/>
          <w:lang w:val="id-ID"/>
        </w:rPr>
        <w:t xml:space="preserve">); Forum </w:t>
      </w:r>
      <w:r>
        <w:rPr>
          <w:rFonts w:ascii="Arial" w:hAnsi="Arial" w:cs="Arial"/>
          <w:bCs/>
        </w:rPr>
        <w:t>PTSP</w:t>
      </w:r>
      <w:r>
        <w:rPr>
          <w:rFonts w:ascii="Arial" w:hAnsi="Arial" w:cs="Arial"/>
          <w:bCs/>
          <w:lang w:val="id-ID"/>
        </w:rPr>
        <w:t xml:space="preserve">; dan </w:t>
      </w:r>
      <w:r>
        <w:rPr>
          <w:rFonts w:ascii="Arial" w:hAnsi="Arial" w:cs="Arial"/>
          <w:bCs/>
          <w:lang w:val="it-IT"/>
        </w:rPr>
        <w:t xml:space="preserve">Peningkatan Kualitas </w:t>
      </w:r>
      <w:r>
        <w:rPr>
          <w:rFonts w:ascii="Arial" w:hAnsi="Arial" w:cs="Arial"/>
          <w:bCs/>
        </w:rPr>
        <w:t>dan</w:t>
      </w:r>
      <w:r>
        <w:rPr>
          <w:rFonts w:ascii="Arial" w:hAnsi="Arial" w:cs="Arial"/>
          <w:bCs/>
          <w:lang w:val="it-IT"/>
        </w:rPr>
        <w:t xml:space="preserve"> Kapasitas Penyelenggaraan Pelayanan Terpadu Satu Pintu Provinsi Sumatera Barat</w:t>
      </w:r>
      <w:r>
        <w:rPr>
          <w:rFonts w:ascii="Arial" w:hAnsi="Arial" w:cs="Arial"/>
          <w:bCs/>
          <w:lang w:val="id-ID"/>
        </w:rPr>
        <w:t>.</w:t>
      </w:r>
    </w:p>
    <w:p>
      <w:pPr>
        <w:pStyle w:val="54"/>
        <w:numPr>
          <w:ilvl w:val="0"/>
          <w:numId w:val="11"/>
        </w:numPr>
        <w:spacing w:after="120"/>
        <w:ind w:left="1134" w:hanging="567"/>
        <w:contextualSpacing w:val="0"/>
        <w:jc w:val="both"/>
        <w:rPr>
          <w:rFonts w:ascii="Arial" w:hAnsi="Arial" w:cs="Arial"/>
          <w:b/>
          <w:lang w:val="id-ID"/>
        </w:rPr>
      </w:pPr>
      <w:r>
        <w:rPr>
          <w:rFonts w:ascii="Arial" w:hAnsi="Arial" w:cs="Arial"/>
          <w:b/>
          <w:lang w:val="id-ID"/>
        </w:rPr>
        <w:t>Realisasi Program dan Kegiatan</w:t>
      </w:r>
    </w:p>
    <w:p>
      <w:pPr>
        <w:pStyle w:val="54"/>
        <w:numPr>
          <w:ilvl w:val="0"/>
          <w:numId w:val="13"/>
        </w:numPr>
        <w:spacing w:after="120"/>
        <w:ind w:left="1699" w:leftChars="472" w:hanging="566" w:hangingChars="236"/>
        <w:contextualSpacing w:val="0"/>
        <w:jc w:val="both"/>
        <w:rPr>
          <w:rFonts w:ascii="Arial" w:hAnsi="Arial" w:cs="Arial"/>
          <w:szCs w:val="24"/>
          <w:lang w:val="it-IT"/>
        </w:rPr>
      </w:pPr>
      <w:r>
        <w:rPr>
          <w:rFonts w:ascii="Arial" w:hAnsi="Arial" w:cs="Arial"/>
          <w:bCs/>
          <w:szCs w:val="24"/>
          <w:lang w:val="sv-SE"/>
        </w:rPr>
        <w:t>Program</w:t>
      </w:r>
      <w:r>
        <w:rPr>
          <w:rFonts w:ascii="Arial" w:hAnsi="Arial" w:cs="Arial"/>
          <w:bCs/>
          <w:szCs w:val="24"/>
          <w:lang w:val="fi-FI"/>
        </w:rPr>
        <w:t xml:space="preserve"> Peningkatan Iklim Investasi dan Realisasi Investasi</w:t>
      </w:r>
      <w:r>
        <w:rPr>
          <w:rFonts w:ascii="Arial" w:hAnsi="Arial" w:cs="Arial"/>
          <w:bCs/>
          <w:szCs w:val="24"/>
        </w:rPr>
        <w:t xml:space="preserve"> </w:t>
      </w:r>
      <w:r>
        <w:rPr>
          <w:rFonts w:ascii="Arial" w:hAnsi="Arial" w:cs="Arial"/>
          <w:bCs/>
          <w:szCs w:val="24"/>
          <w:lang w:val="id-ID"/>
        </w:rPr>
        <w:t>d</w:t>
      </w:r>
      <w:r>
        <w:rPr>
          <w:rFonts w:ascii="Arial" w:hAnsi="Arial" w:cs="Arial"/>
          <w:szCs w:val="24"/>
          <w:lang w:val="id-ID"/>
        </w:rPr>
        <w:t xml:space="preserve">engan anggaran sebesar </w:t>
      </w:r>
      <w:r>
        <w:rPr>
          <w:rFonts w:ascii="Arial" w:hAnsi="Arial" w:cs="Arial"/>
          <w:bCs/>
          <w:szCs w:val="24"/>
          <w:lang w:val="id-ID"/>
        </w:rPr>
        <w:t xml:space="preserve">Rp. 1.788.798.000,- </w:t>
      </w:r>
      <w:r>
        <w:rPr>
          <w:rFonts w:ascii="Arial" w:hAnsi="Arial" w:cs="Arial"/>
          <w:szCs w:val="24"/>
          <w:lang w:val="id-ID"/>
        </w:rPr>
        <w:t xml:space="preserve">dan realisasi sebesar </w:t>
      </w:r>
      <w:r>
        <w:rPr>
          <w:rFonts w:ascii="Arial" w:hAnsi="Arial" w:cs="Arial"/>
          <w:bCs/>
          <w:szCs w:val="24"/>
          <w:lang w:val="id-ID"/>
        </w:rPr>
        <w:t>Rp. 1.633.419.948,-</w:t>
      </w:r>
      <w:r>
        <w:rPr>
          <w:rFonts w:ascii="Arial" w:hAnsi="Arial" w:cs="Arial"/>
          <w:b/>
          <w:szCs w:val="24"/>
          <w:lang w:val="id-ID"/>
        </w:rPr>
        <w:t xml:space="preserve"> </w:t>
      </w:r>
      <w:r>
        <w:rPr>
          <w:rFonts w:ascii="Arial" w:hAnsi="Arial" w:cs="Arial"/>
          <w:szCs w:val="24"/>
          <w:lang w:val="id-ID"/>
        </w:rPr>
        <w:t>(</w:t>
      </w:r>
      <w:r>
        <w:rPr>
          <w:rFonts w:ascii="Arial" w:hAnsi="Arial" w:cs="Arial"/>
          <w:bCs/>
          <w:szCs w:val="24"/>
          <w:lang w:val="id-ID"/>
        </w:rPr>
        <w:t>91.31%), dengan output</w:t>
      </w:r>
      <w:r>
        <w:rPr>
          <w:rFonts w:ascii="Arial" w:hAnsi="Arial" w:cs="Arial"/>
          <w:bCs/>
          <w:szCs w:val="24"/>
        </w:rPr>
        <w:t xml:space="preserve"> </w:t>
      </w:r>
      <w:r>
        <w:rPr>
          <w:rFonts w:ascii="Arial" w:hAnsi="Arial" w:cs="Arial"/>
          <w:bCs/>
          <w:szCs w:val="24"/>
          <w:lang w:val="id-ID"/>
        </w:rPr>
        <w:t xml:space="preserve">: </w:t>
      </w:r>
      <w:r>
        <w:rPr>
          <w:rFonts w:ascii="Arial" w:hAnsi="Arial" w:cs="Arial"/>
          <w:szCs w:val="24"/>
          <w:lang w:val="id-ID"/>
        </w:rPr>
        <w:t>Terfasilitasinya permasalahan</w:t>
      </w:r>
      <w:r>
        <w:rPr>
          <w:rFonts w:ascii="Arial" w:hAnsi="Arial" w:cs="Arial"/>
          <w:szCs w:val="24"/>
        </w:rPr>
        <w:t>nya</w:t>
      </w:r>
      <w:r>
        <w:rPr>
          <w:rFonts w:ascii="Arial" w:hAnsi="Arial" w:cs="Arial"/>
          <w:szCs w:val="24"/>
          <w:lang w:val="id-ID"/>
        </w:rPr>
        <w:t xml:space="preserve"> PMA/PMDN</w:t>
      </w:r>
      <w:r>
        <w:rPr>
          <w:rFonts w:ascii="Arial" w:hAnsi="Arial" w:cs="Arial"/>
          <w:szCs w:val="24"/>
        </w:rPr>
        <w:t xml:space="preserve">, </w:t>
      </w:r>
      <w:r>
        <w:rPr>
          <w:rFonts w:ascii="Arial" w:hAnsi="Arial" w:cs="Arial"/>
          <w:szCs w:val="24"/>
          <w:lang w:val="id-ID"/>
        </w:rPr>
        <w:t>yaitu PT. Padang Sumatera Sawindo, CV. Batu Tongga, PT. Andalas Mining Resources, CV. Ziqri Bersaudara, CV. Talago Dibawah Gunung, PT. Limaco Energie, PT. Atoz Nusantara Mining, CV. Indo Jaya Perkasa, dan PT. Mul</w:t>
      </w:r>
      <w:r>
        <w:rPr>
          <w:rFonts w:ascii="Arial" w:hAnsi="Arial" w:cs="Arial"/>
          <w:szCs w:val="24"/>
        </w:rPr>
        <w:t>t</w:t>
      </w:r>
      <w:r>
        <w:rPr>
          <w:rFonts w:ascii="Arial" w:hAnsi="Arial" w:cs="Arial"/>
          <w:szCs w:val="24"/>
          <w:lang w:val="id-ID"/>
        </w:rPr>
        <w:t xml:space="preserve">ikarya Sawit Prima; Terlaksananya </w:t>
      </w:r>
      <w:r>
        <w:rPr>
          <w:rFonts w:ascii="Arial" w:hAnsi="Arial" w:cs="Arial"/>
          <w:szCs w:val="24"/>
          <w:lang w:val="it-IT"/>
        </w:rPr>
        <w:t>acara Sosialisasi Kebijakan Penanaman Modal pada tanggal 10 Agustus 2016 di Kabupaten Dharmasraya</w:t>
      </w:r>
      <w:r>
        <w:rPr>
          <w:rFonts w:ascii="Arial" w:hAnsi="Arial" w:cs="Arial"/>
          <w:szCs w:val="24"/>
          <w:lang w:val="id-ID"/>
        </w:rPr>
        <w:t xml:space="preserve">; Terlaksananya </w:t>
      </w:r>
      <w:r>
        <w:rPr>
          <w:rFonts w:ascii="Arial" w:hAnsi="Arial" w:cs="Arial"/>
          <w:szCs w:val="24"/>
          <w:lang w:val="it-IT"/>
        </w:rPr>
        <w:t>Bimbingan</w:t>
      </w:r>
      <w:r>
        <w:rPr>
          <w:rFonts w:ascii="Arial" w:hAnsi="Arial" w:cs="Arial"/>
          <w:szCs w:val="24"/>
          <w:lang w:val="id-ID"/>
        </w:rPr>
        <w:t xml:space="preserve"> dan penyuluhan pengendalian dan pelaksanaan penanaman modal pada tanggal 17 </w:t>
      </w:r>
      <w:r>
        <w:rPr>
          <w:rFonts w:ascii="Arial" w:hAnsi="Arial" w:cs="Arial"/>
          <w:szCs w:val="24"/>
        </w:rPr>
        <w:t>Me</w:t>
      </w:r>
      <w:r>
        <w:rPr>
          <w:rFonts w:ascii="Arial" w:hAnsi="Arial" w:cs="Arial"/>
          <w:szCs w:val="24"/>
          <w:lang w:val="id-ID"/>
        </w:rPr>
        <w:t>i 2016, bertempat di ruang rapat Gubernur</w:t>
      </w:r>
      <w:r>
        <w:rPr>
          <w:rFonts w:ascii="Arial" w:hAnsi="Arial" w:cs="Arial"/>
          <w:szCs w:val="24"/>
        </w:rPr>
        <w:t>a</w:t>
      </w:r>
      <w:r>
        <w:rPr>
          <w:rFonts w:ascii="Arial" w:hAnsi="Arial" w:cs="Arial"/>
          <w:szCs w:val="24"/>
          <w:lang w:val="id-ID"/>
        </w:rPr>
        <w:t xml:space="preserve">n, Jln. Jend. Sudirman No. 48 Padang; Terlaksananya </w:t>
      </w:r>
      <w:r>
        <w:rPr>
          <w:rFonts w:ascii="Arial" w:hAnsi="Arial" w:cs="Arial"/>
          <w:szCs w:val="24"/>
        </w:rPr>
        <w:t>Pertemuan</w:t>
      </w:r>
      <w:r>
        <w:rPr>
          <w:rFonts w:ascii="Arial" w:hAnsi="Arial" w:cs="Arial"/>
          <w:szCs w:val="24"/>
          <w:lang w:val="id-ID"/>
        </w:rPr>
        <w:t xml:space="preserve"> </w:t>
      </w:r>
      <w:r>
        <w:rPr>
          <w:rFonts w:ascii="Arial" w:hAnsi="Arial" w:cs="Arial"/>
          <w:szCs w:val="24"/>
        </w:rPr>
        <w:t>Forum Investasi Sumatera Barat di Ruang Rapat Gubernuran pada tanggal 26 September 2016</w:t>
      </w:r>
      <w:r>
        <w:rPr>
          <w:rFonts w:ascii="Arial" w:hAnsi="Arial" w:cs="Arial"/>
          <w:szCs w:val="24"/>
          <w:lang w:val="id-ID"/>
        </w:rPr>
        <w:t xml:space="preserve">; Terbitnya Rancangan </w:t>
      </w:r>
      <w:r>
        <w:rPr>
          <w:rFonts w:ascii="Arial" w:hAnsi="Arial" w:cs="Arial"/>
          <w:szCs w:val="24"/>
        </w:rPr>
        <w:t>Peraturan Gubernur Sumatera Barat</w:t>
      </w:r>
      <w:r>
        <w:rPr>
          <w:rFonts w:ascii="Arial" w:hAnsi="Arial" w:cs="Arial"/>
          <w:szCs w:val="24"/>
          <w:lang w:val="sv-SE"/>
        </w:rPr>
        <w:t xml:space="preserve"> tentang Pedoman dan Tata Cara Pemberian Insentif dan Kemudahan Penanaman Modal di Daera</w:t>
      </w:r>
      <w:r>
        <w:rPr>
          <w:rFonts w:ascii="Arial" w:hAnsi="Arial" w:eastAsia="BatangChe" w:cs="Arial"/>
          <w:szCs w:val="24"/>
          <w:lang w:val="sv-SE"/>
        </w:rPr>
        <w:t>h</w:t>
      </w:r>
      <w:r>
        <w:rPr>
          <w:rFonts w:ascii="Arial" w:hAnsi="Arial" w:eastAsia="BatangChe" w:cs="Arial"/>
          <w:szCs w:val="24"/>
          <w:lang w:val="id-ID"/>
        </w:rPr>
        <w:t xml:space="preserve">; Terbitnya </w:t>
      </w:r>
      <w:r>
        <w:rPr>
          <w:rFonts w:ascii="Arial" w:hAnsi="Arial" w:cs="Arial"/>
          <w:szCs w:val="24"/>
          <w:lang w:val="id-ID"/>
        </w:rPr>
        <w:t>B</w:t>
      </w:r>
      <w:r>
        <w:rPr>
          <w:rFonts w:ascii="Arial" w:hAnsi="Arial" w:cs="Arial"/>
          <w:szCs w:val="24"/>
          <w:lang w:val="it-IT"/>
        </w:rPr>
        <w:t>uku Perkembangan Penanaman Modal Provinsi Sumatera Tahun 2015/2016 sebanyak 100 (seratus) buku</w:t>
      </w:r>
      <w:r>
        <w:rPr>
          <w:rFonts w:ascii="Arial" w:hAnsi="Arial" w:cs="Arial"/>
          <w:szCs w:val="24"/>
          <w:lang w:val="id-ID"/>
        </w:rPr>
        <w:t xml:space="preserve">; Terlaksananya </w:t>
      </w:r>
      <w:r>
        <w:rPr>
          <w:rFonts w:ascii="Arial" w:hAnsi="Arial" w:cs="Arial"/>
          <w:szCs w:val="24"/>
          <w:lang w:val="it-IT"/>
        </w:rPr>
        <w:t>Pengawasan dan pembinaan terhadap perusahaan PMA/PMDN sebanyak 12 perusahaan</w:t>
      </w:r>
      <w:r>
        <w:rPr>
          <w:rFonts w:ascii="Arial" w:hAnsi="Arial" w:cs="Arial"/>
          <w:szCs w:val="24"/>
          <w:lang w:val="id-ID"/>
        </w:rPr>
        <w:t xml:space="preserve">; Terlaksananya </w:t>
      </w:r>
      <w:r>
        <w:rPr>
          <w:rFonts w:ascii="Arial" w:hAnsi="Arial" w:cs="Arial"/>
          <w:szCs w:val="24"/>
          <w:lang w:val="it-IT"/>
        </w:rPr>
        <w:t>Pembuatan BAP Penerbitan dan Pencabutan Izin Prinsip/SP terhadap 10 perusahaan</w:t>
      </w:r>
      <w:r>
        <w:rPr>
          <w:rFonts w:ascii="Arial" w:hAnsi="Arial" w:cs="Arial"/>
          <w:szCs w:val="24"/>
          <w:lang w:val="id-ID"/>
        </w:rPr>
        <w:t xml:space="preserve">; Ikut serta pada </w:t>
      </w:r>
      <w:r>
        <w:rPr>
          <w:rFonts w:ascii="Arial" w:hAnsi="Arial" w:cs="Arial"/>
          <w:szCs w:val="24"/>
        </w:rPr>
        <w:t>Pameran Produk Unggulan Khas Daerah (PUKD) dan PKBL Expo 2016 pada tanggal 21 s/d 24 April 2016 di Java Supermall, Semarang</w:t>
      </w:r>
      <w:r>
        <w:rPr>
          <w:rFonts w:ascii="Arial" w:hAnsi="Arial" w:cs="Arial"/>
          <w:szCs w:val="24"/>
          <w:lang w:val="id-ID"/>
        </w:rPr>
        <w:t xml:space="preserve">; Ikut serta pada </w:t>
      </w:r>
      <w:r>
        <w:rPr>
          <w:rFonts w:ascii="Arial" w:hAnsi="Arial" w:cs="Arial"/>
          <w:szCs w:val="24"/>
        </w:rPr>
        <w:t>Rapat Survey Lokasi dan Pemilihan Event Organizer Sumatera Barat Expo Tahun 2016 dilaksanakan pada tanggal 10 s/d 11 Mei 2016 di Bandung dan Jakarta</w:t>
      </w:r>
      <w:r>
        <w:rPr>
          <w:rFonts w:ascii="Arial" w:hAnsi="Arial" w:cs="Arial"/>
          <w:szCs w:val="24"/>
          <w:lang w:val="id-ID"/>
        </w:rPr>
        <w:t xml:space="preserve">; Ikut serta pada </w:t>
      </w:r>
      <w:r>
        <w:rPr>
          <w:rFonts w:ascii="Arial" w:hAnsi="Arial" w:cs="Arial"/>
          <w:szCs w:val="24"/>
        </w:rPr>
        <w:t>Pelaksanaan Road Show Temu Bisnis di Lombok Tahun 2016</w:t>
      </w:r>
      <w:r>
        <w:rPr>
          <w:rFonts w:ascii="Arial" w:hAnsi="Arial" w:cs="Arial"/>
          <w:szCs w:val="24"/>
          <w:lang w:val="id-ID"/>
        </w:rPr>
        <w:t xml:space="preserve">; Ikut serta pada Acara </w:t>
      </w:r>
      <w:r>
        <w:rPr>
          <w:rFonts w:ascii="Arial" w:hAnsi="Arial" w:cs="Arial"/>
          <w:szCs w:val="24"/>
        </w:rPr>
        <w:t xml:space="preserve">Regional Investment Forum (RIF </w:t>
      </w:r>
      <w:r>
        <w:rPr>
          <w:rFonts w:ascii="Arial" w:hAnsi="Arial" w:cs="Arial"/>
          <w:szCs w:val="24"/>
          <w:lang w:val="id-ID"/>
        </w:rPr>
        <w:t>201</w:t>
      </w:r>
      <w:r>
        <w:rPr>
          <w:rFonts w:ascii="Arial" w:hAnsi="Arial" w:cs="Arial"/>
          <w:szCs w:val="24"/>
        </w:rPr>
        <w:t>6</w:t>
      </w:r>
      <w:r>
        <w:rPr>
          <w:rFonts w:ascii="Arial" w:hAnsi="Arial" w:cs="Arial"/>
          <w:szCs w:val="24"/>
          <w:lang w:val="id-ID"/>
        </w:rPr>
        <w:t xml:space="preserve">); Penyelenggaraan </w:t>
      </w:r>
      <w:r>
        <w:rPr>
          <w:rFonts w:ascii="Arial" w:hAnsi="Arial" w:cs="Arial"/>
          <w:szCs w:val="24"/>
        </w:rPr>
        <w:t>Sumatera Barat Expo 2016 (Sumatera Barat Expo 2016) di Bandun</w:t>
      </w:r>
      <w:r>
        <w:rPr>
          <w:rFonts w:ascii="Arial" w:hAnsi="Arial" w:cs="Arial"/>
          <w:szCs w:val="24"/>
          <w:lang w:val="id-ID"/>
        </w:rPr>
        <w:t xml:space="preserve">g; </w:t>
      </w:r>
      <w:r>
        <w:rPr>
          <w:rFonts w:ascii="Arial" w:hAnsi="Arial" w:cs="Arial"/>
          <w:szCs w:val="24"/>
        </w:rPr>
        <w:t xml:space="preserve">Temu investor di Emirates Palace, Abu Dhabi </w:t>
      </w:r>
      <w:r>
        <w:rPr>
          <w:rFonts w:ascii="Arial" w:hAnsi="Arial" w:cs="Arial"/>
          <w:szCs w:val="24"/>
          <w:lang w:val="id-ID"/>
        </w:rPr>
        <w:t xml:space="preserve">dilaksanakan </w:t>
      </w:r>
      <w:r>
        <w:rPr>
          <w:rFonts w:ascii="Arial" w:hAnsi="Arial" w:cs="Arial"/>
          <w:szCs w:val="24"/>
        </w:rPr>
        <w:t>pada tanggal 26 Oktober 2016</w:t>
      </w:r>
      <w:r>
        <w:rPr>
          <w:rFonts w:ascii="Arial" w:hAnsi="Arial" w:cs="Arial"/>
          <w:szCs w:val="24"/>
          <w:lang w:val="id-ID"/>
        </w:rPr>
        <w:t xml:space="preserve">; </w:t>
      </w:r>
      <w:r>
        <w:rPr>
          <w:rFonts w:ascii="Arial" w:hAnsi="Arial" w:cs="Arial"/>
          <w:szCs w:val="24"/>
        </w:rPr>
        <w:t>Indonesia Fair di Perth, Western Australia</w:t>
      </w:r>
      <w:r>
        <w:rPr>
          <w:rFonts w:ascii="Arial" w:hAnsi="Arial" w:cs="Arial"/>
          <w:szCs w:val="24"/>
          <w:lang w:val="id-ID"/>
        </w:rPr>
        <w:t xml:space="preserve"> dilaksanakan </w:t>
      </w:r>
      <w:r>
        <w:rPr>
          <w:rFonts w:ascii="Arial" w:hAnsi="Arial" w:cs="Arial"/>
          <w:szCs w:val="24"/>
        </w:rPr>
        <w:t>pada tanggal 11-13 November 2016</w:t>
      </w:r>
      <w:r>
        <w:rPr>
          <w:rFonts w:ascii="Arial" w:hAnsi="Arial" w:cs="Arial"/>
          <w:szCs w:val="24"/>
          <w:lang w:val="id-ID"/>
        </w:rPr>
        <w:t xml:space="preserve">; Terlaksananya Gelar Potensi dan Temu Usaha </w:t>
      </w:r>
      <w:r>
        <w:rPr>
          <w:rFonts w:ascii="Arial" w:hAnsi="Arial" w:cs="Arial"/>
          <w:szCs w:val="24"/>
          <w:lang w:val="it-IT"/>
        </w:rPr>
        <w:t xml:space="preserve">di </w:t>
      </w:r>
      <w:r>
        <w:rPr>
          <w:rFonts w:ascii="Arial" w:hAnsi="Arial" w:cs="Arial"/>
          <w:szCs w:val="24"/>
          <w:lang w:val="id-ID"/>
        </w:rPr>
        <w:t xml:space="preserve">Hotel </w:t>
      </w:r>
      <w:r>
        <w:rPr>
          <w:rFonts w:ascii="Arial" w:hAnsi="Arial" w:cs="Arial"/>
          <w:szCs w:val="24"/>
        </w:rPr>
        <w:t xml:space="preserve">Grand Prehanger Bandung </w:t>
      </w:r>
      <w:r>
        <w:rPr>
          <w:rFonts w:ascii="Arial" w:hAnsi="Arial" w:cs="Arial"/>
          <w:szCs w:val="24"/>
          <w:lang w:val="it-IT"/>
        </w:rPr>
        <w:t>yang dilaksanakan pada tanggal 24 November 2016</w:t>
      </w:r>
      <w:r>
        <w:rPr>
          <w:rFonts w:ascii="Arial" w:hAnsi="Arial" w:cs="Arial"/>
          <w:szCs w:val="24"/>
          <w:lang w:val="id-ID"/>
        </w:rPr>
        <w:t xml:space="preserve">; </w:t>
      </w:r>
      <w:r>
        <w:rPr>
          <w:rFonts w:ascii="Arial" w:hAnsi="Arial" w:cs="Arial"/>
          <w:szCs w:val="24"/>
          <w:lang w:val="it-IT"/>
        </w:rPr>
        <w:t>Terlaksananya pertemuan fasilitasi kerjasama kemitraan antara UMKMK dengan pengusaha besar untuk 80 orang di Kota Padang Panjang dan Kota Solok sebanyak 2 kali pertemuan</w:t>
      </w:r>
      <w:r>
        <w:rPr>
          <w:rFonts w:ascii="Arial" w:hAnsi="Arial" w:cs="Arial"/>
          <w:szCs w:val="24"/>
          <w:lang w:val="id-ID"/>
        </w:rPr>
        <w:t>; T</w:t>
      </w:r>
      <w:r>
        <w:rPr>
          <w:rFonts w:ascii="Arial" w:hAnsi="Arial" w:cs="Arial"/>
          <w:szCs w:val="24"/>
          <w:lang w:val="it-IT"/>
        </w:rPr>
        <w:t>ersedianya Sistem Informasi Spasial Penanaman Modal Sumatera Barat sebanyak 1 (satu) unit</w:t>
      </w:r>
      <w:r>
        <w:rPr>
          <w:rFonts w:ascii="Arial" w:hAnsi="Arial" w:cs="Arial"/>
          <w:szCs w:val="24"/>
          <w:lang w:val="id-ID"/>
        </w:rPr>
        <w:t xml:space="preserve">; Tersedianya </w:t>
      </w:r>
      <w:r>
        <w:rPr>
          <w:rFonts w:ascii="Arial" w:hAnsi="Arial" w:cs="Arial"/>
          <w:szCs w:val="24"/>
          <w:lang w:val="it-IT"/>
        </w:rPr>
        <w:t>Peta investasi sebanyak 300 buah</w:t>
      </w:r>
      <w:r>
        <w:rPr>
          <w:rFonts w:ascii="Arial" w:hAnsi="Arial" w:cs="Arial"/>
          <w:szCs w:val="24"/>
          <w:lang w:val="id-ID"/>
        </w:rPr>
        <w:t xml:space="preserve">, </w:t>
      </w:r>
      <w:r>
        <w:rPr>
          <w:rFonts w:ascii="Arial" w:hAnsi="Arial" w:cs="Arial"/>
          <w:szCs w:val="24"/>
          <w:lang w:val="it-IT"/>
        </w:rPr>
        <w:t>Tas promosi sebanyak 250 buah</w:t>
      </w:r>
      <w:r>
        <w:rPr>
          <w:rFonts w:ascii="Arial" w:hAnsi="Arial" w:cs="Arial"/>
          <w:szCs w:val="24"/>
          <w:lang w:val="id-ID"/>
        </w:rPr>
        <w:t xml:space="preserve">, </w:t>
      </w:r>
      <w:r>
        <w:rPr>
          <w:rFonts w:ascii="Arial" w:hAnsi="Arial" w:cs="Arial"/>
          <w:szCs w:val="24"/>
          <w:lang w:val="it-IT"/>
        </w:rPr>
        <w:t>Map investasi sebanyak 200 buah</w:t>
      </w:r>
      <w:r>
        <w:rPr>
          <w:rFonts w:ascii="Arial" w:hAnsi="Arial" w:cs="Arial"/>
          <w:szCs w:val="24"/>
          <w:lang w:val="id-ID"/>
        </w:rPr>
        <w:t xml:space="preserve">, </w:t>
      </w:r>
      <w:r>
        <w:rPr>
          <w:rFonts w:ascii="Arial" w:hAnsi="Arial" w:cs="Arial"/>
          <w:szCs w:val="24"/>
          <w:lang w:val="it-IT"/>
        </w:rPr>
        <w:t>Souvenir Ekslusif sebanyak 2</w:t>
      </w:r>
      <w:r>
        <w:rPr>
          <w:rFonts w:ascii="Arial" w:hAnsi="Arial" w:cs="Arial"/>
          <w:szCs w:val="24"/>
          <w:lang w:val="id-ID"/>
        </w:rPr>
        <w:t>0</w:t>
      </w:r>
      <w:r>
        <w:rPr>
          <w:rFonts w:ascii="Arial" w:hAnsi="Arial" w:cs="Arial"/>
          <w:szCs w:val="24"/>
          <w:lang w:val="it-IT"/>
        </w:rPr>
        <w:t xml:space="preserve"> buah</w:t>
      </w:r>
      <w:r>
        <w:rPr>
          <w:rFonts w:ascii="Arial" w:hAnsi="Arial" w:cs="Arial"/>
          <w:szCs w:val="24"/>
          <w:lang w:val="id-ID"/>
        </w:rPr>
        <w:t xml:space="preserve">; Tersedianya </w:t>
      </w:r>
      <w:r>
        <w:rPr>
          <w:rFonts w:ascii="Arial" w:hAnsi="Arial" w:cs="Arial"/>
          <w:szCs w:val="24"/>
        </w:rPr>
        <w:t>Buku Potensi Investasi Sumatera Barat sebanyak 100 buah</w:t>
      </w:r>
      <w:r>
        <w:rPr>
          <w:rFonts w:ascii="Arial" w:hAnsi="Arial" w:cs="Arial"/>
          <w:szCs w:val="24"/>
          <w:lang w:val="id-ID"/>
        </w:rPr>
        <w:t xml:space="preserve">, </w:t>
      </w:r>
      <w:r>
        <w:rPr>
          <w:rFonts w:ascii="Arial" w:hAnsi="Arial" w:cs="Arial"/>
          <w:szCs w:val="24"/>
        </w:rPr>
        <w:t>Buku</w:t>
      </w:r>
      <w:r>
        <w:rPr>
          <w:rFonts w:ascii="Arial" w:hAnsi="Arial" w:cs="Arial"/>
          <w:szCs w:val="24"/>
          <w:lang w:val="id-ID"/>
        </w:rPr>
        <w:t xml:space="preserve"> </w:t>
      </w:r>
      <w:r>
        <w:rPr>
          <w:rFonts w:ascii="Arial" w:hAnsi="Arial" w:cs="Arial"/>
          <w:szCs w:val="24"/>
        </w:rPr>
        <w:t>Profil Investasi sebanyak 100 buah (2 bahasa)</w:t>
      </w:r>
      <w:r>
        <w:rPr>
          <w:rFonts w:ascii="Arial" w:hAnsi="Arial" w:cs="Arial"/>
          <w:szCs w:val="24"/>
          <w:lang w:val="id-ID"/>
        </w:rPr>
        <w:t xml:space="preserve">, </w:t>
      </w:r>
      <w:r>
        <w:rPr>
          <w:rFonts w:ascii="Arial" w:hAnsi="Arial" w:cs="Arial"/>
          <w:szCs w:val="24"/>
        </w:rPr>
        <w:t>Leaflet peluang investasi sebanyak 500 buah (2 bahasa)</w:t>
      </w:r>
      <w:r>
        <w:rPr>
          <w:rFonts w:ascii="Arial" w:hAnsi="Arial" w:cs="Arial"/>
          <w:szCs w:val="24"/>
          <w:lang w:val="id-ID"/>
        </w:rPr>
        <w:t xml:space="preserve">; Terlaksananya </w:t>
      </w:r>
      <w:r>
        <w:rPr>
          <w:rFonts w:ascii="Arial" w:hAnsi="Arial" w:cs="Arial"/>
          <w:szCs w:val="24"/>
          <w:lang w:val="es-ES"/>
        </w:rPr>
        <w:t>Penyusunan Feasibility Study Proyek Investasi Sektor Industri</w:t>
      </w:r>
      <w:r>
        <w:rPr>
          <w:rFonts w:ascii="Arial" w:hAnsi="Arial" w:cs="Arial"/>
          <w:szCs w:val="24"/>
          <w:lang w:val="id-ID"/>
        </w:rPr>
        <w:t xml:space="preserve">; Terlaksananya </w:t>
      </w:r>
      <w:r>
        <w:rPr>
          <w:rFonts w:ascii="Arial" w:hAnsi="Arial" w:cs="Arial"/>
          <w:szCs w:val="24"/>
        </w:rPr>
        <w:t>Bimbingan Teknis Penyelesaian Permasalahan Investasi</w:t>
      </w:r>
      <w:r>
        <w:rPr>
          <w:rFonts w:ascii="Arial" w:hAnsi="Arial" w:cs="Arial"/>
          <w:szCs w:val="24"/>
          <w:lang w:val="id-ID"/>
        </w:rPr>
        <w:t xml:space="preserve">, </w:t>
      </w:r>
      <w:r>
        <w:rPr>
          <w:rFonts w:ascii="Arial" w:hAnsi="Arial" w:cs="Arial"/>
          <w:szCs w:val="24"/>
          <w:lang w:val="it-IT"/>
        </w:rPr>
        <w:t>pada hari Kamis dan Jum’at tanggal 17 dan 18 November 2016</w:t>
      </w:r>
      <w:r>
        <w:rPr>
          <w:rFonts w:ascii="Arial" w:hAnsi="Arial" w:cs="Arial"/>
          <w:szCs w:val="24"/>
          <w:lang w:val="id-ID"/>
        </w:rPr>
        <w:t xml:space="preserve">; </w:t>
      </w:r>
      <w:r>
        <w:rPr>
          <w:rFonts w:ascii="Arial" w:hAnsi="Arial" w:cs="Arial"/>
          <w:szCs w:val="24"/>
          <w:lang w:val="it-IT"/>
        </w:rPr>
        <w:t>Terlaksananya promosi dengan Kabupaten/Kota sebanyak 9 Kabupaten/Kota dapat melebihi target (target 7 Kabupaten/Kota).</w:t>
      </w:r>
      <w:r>
        <w:rPr>
          <w:rFonts w:ascii="Arial" w:hAnsi="Arial" w:cs="Arial"/>
          <w:szCs w:val="24"/>
          <w:lang w:val="id-ID"/>
        </w:rPr>
        <w:t xml:space="preserve"> Dengan </w:t>
      </w:r>
      <w:r>
        <w:rPr>
          <w:rFonts w:ascii="Arial" w:hAnsi="Arial" w:cs="Arial"/>
          <w:szCs w:val="24"/>
          <w:lang w:val="it-IT"/>
        </w:rPr>
        <w:t>Jumlah calon investor yang difasilitasi sebanyak 10 calon Investor dapat melebihi target (target 6 calon investor)</w:t>
      </w:r>
      <w:r>
        <w:rPr>
          <w:rFonts w:ascii="Arial" w:hAnsi="Arial" w:cs="Arial"/>
          <w:szCs w:val="24"/>
          <w:lang w:val="id-ID"/>
        </w:rPr>
        <w:t xml:space="preserve">; dan Terlaksananya </w:t>
      </w:r>
      <w:r>
        <w:rPr>
          <w:rFonts w:ascii="Arial" w:hAnsi="Arial" w:cs="Arial"/>
          <w:szCs w:val="24"/>
          <w:lang w:val="es-ES"/>
        </w:rPr>
        <w:t>Konsolidasi Perencanaan dan Pelaksanaan Penanaman Modal</w:t>
      </w:r>
      <w:r>
        <w:rPr>
          <w:rFonts w:ascii="Arial" w:hAnsi="Arial" w:cs="Arial"/>
          <w:b/>
          <w:szCs w:val="24"/>
          <w:lang w:val="es-ES"/>
        </w:rPr>
        <w:t xml:space="preserve"> </w:t>
      </w:r>
      <w:r>
        <w:rPr>
          <w:rFonts w:ascii="Arial" w:hAnsi="Arial" w:cs="Arial"/>
          <w:szCs w:val="24"/>
        </w:rPr>
        <w:t>pada tanggal  3 s/d 4 Mei 2016, bertempat di Istana Bung Hatta Bukittinggi</w:t>
      </w:r>
      <w:r>
        <w:rPr>
          <w:rFonts w:ascii="Arial" w:hAnsi="Arial" w:cs="Arial"/>
          <w:szCs w:val="24"/>
          <w:lang w:val="id-ID"/>
        </w:rPr>
        <w:t xml:space="preserve">, sebagai tindak lanjut dari </w:t>
      </w:r>
      <w:r>
        <w:rPr>
          <w:rFonts w:ascii="Arial" w:hAnsi="Arial" w:cs="Arial"/>
          <w:szCs w:val="24"/>
          <w:lang w:val="it-IT"/>
        </w:rPr>
        <w:t>Rapat Koordinasi</w:t>
      </w:r>
      <w:r>
        <w:rPr>
          <w:rFonts w:ascii="Arial" w:hAnsi="Arial" w:cs="Arial"/>
          <w:szCs w:val="24"/>
        </w:rPr>
        <w:t xml:space="preserve"> Perencanaan dan Pelaksanaan Penanaman Modal Nasional (KP3MN) pada tanggal 21 s/d 24 Februari 2016 di Jakarta</w:t>
      </w:r>
      <w:r>
        <w:rPr>
          <w:rFonts w:ascii="Arial" w:hAnsi="Arial" w:cs="Arial"/>
          <w:szCs w:val="24"/>
          <w:lang w:val="id-ID"/>
        </w:rPr>
        <w:t>.</w:t>
      </w:r>
    </w:p>
    <w:p>
      <w:pPr>
        <w:pStyle w:val="54"/>
        <w:numPr>
          <w:ilvl w:val="0"/>
          <w:numId w:val="13"/>
        </w:numPr>
        <w:spacing w:after="120"/>
        <w:ind w:left="1699" w:leftChars="472" w:hanging="566" w:hangingChars="236"/>
        <w:contextualSpacing w:val="0"/>
        <w:jc w:val="both"/>
        <w:rPr>
          <w:rFonts w:ascii="Arial" w:hAnsi="Arial" w:cs="Arial"/>
          <w:lang w:val="it-IT" w:eastAsia="zh-CN"/>
        </w:rPr>
      </w:pPr>
      <w:r>
        <w:rPr>
          <w:rFonts w:ascii="Arial" w:hAnsi="Arial" w:cs="Arial"/>
          <w:bCs/>
          <w:lang w:val="sv-SE"/>
        </w:rPr>
        <w:t>Program Peningkatan Kualitas Pelayanan Perizinan Terpadu</w:t>
      </w:r>
      <w:r>
        <w:rPr>
          <w:rFonts w:ascii="Arial" w:hAnsi="Arial" w:cs="Arial"/>
          <w:bCs/>
          <w:sz w:val="20"/>
          <w:lang w:val="sv-SE"/>
        </w:rPr>
        <w:t xml:space="preserve"> </w:t>
      </w:r>
      <w:r>
        <w:rPr>
          <w:rFonts w:ascii="Arial" w:hAnsi="Arial" w:cs="Arial"/>
          <w:lang w:val="id-ID"/>
        </w:rPr>
        <w:t xml:space="preserve">dengan anggaran sebesar </w:t>
      </w:r>
      <w:r>
        <w:rPr>
          <w:rFonts w:ascii="Arial" w:hAnsi="Arial" w:cs="Arial"/>
          <w:bCs/>
          <w:lang w:val="id-ID"/>
        </w:rPr>
        <w:t xml:space="preserve">Rp. 670.060.000,- </w:t>
      </w:r>
      <w:r>
        <w:rPr>
          <w:rFonts w:ascii="Arial" w:hAnsi="Arial" w:cs="Arial"/>
          <w:lang w:val="id-ID"/>
        </w:rPr>
        <w:t xml:space="preserve">dan realisasi sebesar </w:t>
      </w:r>
      <w:r>
        <w:rPr>
          <w:rFonts w:ascii="Arial" w:hAnsi="Arial" w:cs="Arial"/>
          <w:bCs/>
          <w:lang w:val="id-ID"/>
        </w:rPr>
        <w:t>Rp. 588.234.042,-</w:t>
      </w:r>
      <w:r>
        <w:rPr>
          <w:rFonts w:ascii="Arial" w:hAnsi="Arial" w:cs="Arial"/>
          <w:b/>
          <w:lang w:val="id-ID"/>
        </w:rPr>
        <w:t xml:space="preserve"> </w:t>
      </w:r>
      <w:r>
        <w:rPr>
          <w:rFonts w:ascii="Arial" w:hAnsi="Arial" w:cs="Arial"/>
          <w:lang w:val="id-ID"/>
        </w:rPr>
        <w:t>(</w:t>
      </w:r>
      <w:r>
        <w:rPr>
          <w:rFonts w:ascii="Arial" w:hAnsi="Arial" w:cs="Arial"/>
          <w:bCs/>
          <w:lang w:val="id-ID"/>
        </w:rPr>
        <w:t>87.79 %), dengan output</w:t>
      </w:r>
      <w:r>
        <w:rPr>
          <w:rFonts w:ascii="Arial" w:hAnsi="Arial" w:cs="Arial"/>
          <w:bCs/>
        </w:rPr>
        <w:t xml:space="preserve"> </w:t>
      </w:r>
      <w:r>
        <w:rPr>
          <w:rFonts w:ascii="Arial" w:hAnsi="Arial" w:cs="Arial"/>
          <w:bCs/>
          <w:lang w:val="id-ID"/>
        </w:rPr>
        <w:t>: D</w:t>
      </w:r>
      <w:r>
        <w:rPr>
          <w:rFonts w:ascii="Arial" w:hAnsi="Arial" w:cs="Arial"/>
        </w:rPr>
        <w:t>iterbitkan perizinan/non perizinan sebanyak 1.027 izin/rekomendasi</w:t>
      </w:r>
      <w:r>
        <w:rPr>
          <w:rFonts w:ascii="Arial" w:hAnsi="Arial" w:cs="Arial"/>
          <w:lang w:val="id-ID"/>
        </w:rPr>
        <w:t>;</w:t>
      </w:r>
      <w:r>
        <w:rPr>
          <w:rFonts w:ascii="Arial" w:hAnsi="Arial" w:cs="Arial"/>
        </w:rPr>
        <w:t xml:space="preserve"> Telah dilaksanakan survey kepuasan masyarakat selama 12 bulan</w:t>
      </w:r>
      <w:r>
        <w:rPr>
          <w:rFonts w:ascii="Arial" w:hAnsi="Arial" w:cs="Arial"/>
          <w:lang w:val="id-ID"/>
        </w:rPr>
        <w:t xml:space="preserve">; </w:t>
      </w:r>
      <w:r>
        <w:rPr>
          <w:rFonts w:ascii="Arial" w:hAnsi="Arial" w:cs="Arial"/>
        </w:rPr>
        <w:t>Telah tersusunnya laporan data penanganan pengaduan masyarakat Tahun 2016</w:t>
      </w:r>
      <w:r>
        <w:rPr>
          <w:rFonts w:ascii="Arial" w:hAnsi="Arial" w:cs="Arial"/>
          <w:lang w:val="id-ID"/>
        </w:rPr>
        <w:t xml:space="preserve">; </w:t>
      </w:r>
      <w:r>
        <w:rPr>
          <w:rFonts w:ascii="Arial" w:hAnsi="Arial" w:cs="Arial"/>
        </w:rPr>
        <w:t>Telah adanya perpanjangan sertifikasi ISO</w:t>
      </w:r>
      <w:r>
        <w:rPr>
          <w:rFonts w:ascii="Arial" w:hAnsi="Arial" w:cs="Arial"/>
          <w:lang w:val="id-ID"/>
        </w:rPr>
        <w:t>; P</w:t>
      </w:r>
      <w:r>
        <w:rPr>
          <w:rFonts w:ascii="Arial" w:hAnsi="Arial" w:cs="Arial"/>
        </w:rPr>
        <w:t>ersentase perizinan penanaman modal yang diterbitkan tepat waktu dapat tercapai sesuai yang ditargetkan yakni sebesar 100%, yaitu sebanyak 35 izin dengan lamanya waktu proses sesuai SOP yaitu 7 hari</w:t>
      </w:r>
      <w:r>
        <w:rPr>
          <w:rFonts w:ascii="Arial" w:hAnsi="Arial" w:cs="Arial"/>
          <w:lang w:val="id-ID"/>
        </w:rPr>
        <w:t xml:space="preserve">; Terlaksananya Forum </w:t>
      </w:r>
      <w:r>
        <w:rPr>
          <w:rFonts w:ascii="Arial" w:hAnsi="Arial" w:cs="Arial"/>
        </w:rPr>
        <w:t>PTSP</w:t>
      </w:r>
      <w:r>
        <w:rPr>
          <w:rFonts w:ascii="Arial" w:hAnsi="Arial" w:cs="Arial"/>
          <w:b/>
        </w:rPr>
        <w:t xml:space="preserve"> </w:t>
      </w:r>
      <w:r>
        <w:rPr>
          <w:rFonts w:ascii="Arial" w:hAnsi="Arial" w:cs="Arial"/>
        </w:rPr>
        <w:t>pada tanggal 16 November 2016 di Edotel Minangkabau SMKN 6 Padang dengan peserta terdiri dari Pejabat/Staf Badan Penanaman Modal dan Pelayanan Terpadu Satu Pintu di Kabupaten/Kota dan BKPM&amp;PPT Provinsi</w:t>
      </w:r>
      <w:r>
        <w:rPr>
          <w:rFonts w:ascii="Arial" w:hAnsi="Arial" w:cs="Arial"/>
          <w:lang w:val="id-ID"/>
        </w:rPr>
        <w:t xml:space="preserve"> Sumatera Barat; dan Terlaksananya upaya </w:t>
      </w:r>
      <w:r>
        <w:rPr>
          <w:rFonts w:ascii="Arial" w:hAnsi="Arial" w:cs="Arial"/>
          <w:lang w:val="it-IT"/>
        </w:rPr>
        <w:t>Peningkatan Kualitas dan Kapasitas Penyelenggaraan Pelayanan Terpadu Satu Pintu Provinsi Sumatera Barat</w:t>
      </w:r>
      <w:r>
        <w:rPr>
          <w:rFonts w:ascii="Arial" w:hAnsi="Arial" w:cs="Arial"/>
          <w:b/>
          <w:lang w:val="it-IT"/>
        </w:rPr>
        <w:t xml:space="preserve"> </w:t>
      </w:r>
      <w:r>
        <w:rPr>
          <w:rFonts w:ascii="Arial" w:hAnsi="Arial" w:cs="Arial"/>
          <w:lang w:val="id-ID"/>
        </w:rPr>
        <w:t xml:space="preserve">melalui </w:t>
      </w:r>
      <w:r>
        <w:rPr>
          <w:rFonts w:ascii="Arial" w:hAnsi="Arial" w:cs="Arial"/>
          <w:lang w:val="it-IT"/>
        </w:rPr>
        <w:t>Studi teknis terkait peningkatan kualitas dan kapasitas penyelenggaraan Pelayanan Terpadu Satu Pintu untuk 5 (lima) orang dengan target 6 (enam) orang, yaitu Sharing Informasi Penyelenggaran PTSP Secara Umum untuk 2 (dua) orang di BPM Jawa Timur dan Sharing Informasi Penerapan Aplikasi Sistem Online untuk 3 (tiga) orang di BPMPT Jawa Timur.</w:t>
      </w:r>
    </w:p>
    <w:p>
      <w:pPr>
        <w:pStyle w:val="54"/>
        <w:numPr>
          <w:ilvl w:val="0"/>
          <w:numId w:val="11"/>
        </w:numPr>
        <w:spacing w:after="120"/>
        <w:ind w:left="1134" w:hanging="567"/>
        <w:contextualSpacing w:val="0"/>
        <w:jc w:val="both"/>
        <w:rPr>
          <w:rFonts w:ascii="Arial" w:hAnsi="Arial" w:cs="Arial"/>
          <w:b/>
          <w:iCs/>
          <w:lang w:val="id-ID"/>
        </w:rPr>
      </w:pPr>
      <w:r>
        <w:rPr>
          <w:rFonts w:ascii="Arial" w:hAnsi="Arial" w:cs="Arial"/>
          <w:b/>
          <w:lang w:val="id-ID"/>
        </w:rPr>
        <w:t>Outcomes</w:t>
      </w:r>
    </w:p>
    <w:p>
      <w:pPr>
        <w:spacing w:after="120"/>
        <w:ind w:left="1133" w:leftChars="472" w:firstLine="566" w:firstLineChars="236"/>
        <w:jc w:val="both"/>
        <w:rPr>
          <w:rFonts w:ascii="Arial" w:hAnsi="Arial" w:cs="Arial"/>
          <w:lang w:val="id-ID"/>
        </w:rPr>
      </w:pPr>
      <w:r>
        <w:rPr>
          <w:rFonts w:ascii="Arial" w:hAnsi="Arial" w:cs="Arial"/>
          <w:lang w:val="it-IT"/>
        </w:rPr>
        <w:t xml:space="preserve">Terpromosikannya potensi dan peluang investasi Sumatera Barat, sehingga dapat dikenal oleh kalangan dunia usaha (investor) </w:t>
      </w:r>
      <w:r>
        <w:rPr>
          <w:rFonts w:ascii="Arial" w:hAnsi="Arial" w:cs="Arial"/>
          <w:lang w:val="id-ID"/>
        </w:rPr>
        <w:t>dan m</w:t>
      </w:r>
      <w:r>
        <w:rPr>
          <w:rFonts w:ascii="Arial" w:hAnsi="Arial" w:cs="Arial"/>
          <w:lang w:val="it-IT"/>
        </w:rPr>
        <w:t>embangun citra positif yang dapat menimbulkan kepercayaan investor terhadap Sumatera Barat sebagai daerah tujuan investasi yang menguntungkan</w:t>
      </w:r>
      <w:r>
        <w:rPr>
          <w:rFonts w:ascii="Arial" w:hAnsi="Arial" w:cs="Arial"/>
          <w:lang w:val="id-ID"/>
        </w:rPr>
        <w:t>.</w:t>
      </w:r>
      <w:r>
        <w:rPr>
          <w:rFonts w:ascii="Arial" w:hAnsi="Arial" w:cs="Arial"/>
          <w:lang w:val="it-IT"/>
        </w:rPr>
        <w:t xml:space="preserve"> </w:t>
      </w:r>
    </w:p>
    <w:p>
      <w:pPr>
        <w:pStyle w:val="54"/>
        <w:numPr>
          <w:ilvl w:val="0"/>
          <w:numId w:val="11"/>
        </w:numPr>
        <w:spacing w:after="120"/>
        <w:ind w:left="1134" w:hanging="567"/>
        <w:contextualSpacing w:val="0"/>
        <w:jc w:val="both"/>
        <w:rPr>
          <w:rFonts w:ascii="Arial" w:hAnsi="Arial" w:cs="Arial"/>
          <w:b/>
          <w:iCs/>
          <w:lang w:val="id-ID"/>
        </w:rPr>
      </w:pPr>
      <w:r>
        <w:rPr>
          <w:rFonts w:ascii="Arial" w:hAnsi="Arial" w:cs="Arial"/>
          <w:b/>
          <w:lang w:val="id-ID"/>
        </w:rPr>
        <w:t>Permasalahan dan Solusi</w:t>
      </w:r>
    </w:p>
    <w:p>
      <w:pPr>
        <w:pStyle w:val="54"/>
        <w:numPr>
          <w:ilvl w:val="0"/>
          <w:numId w:val="14"/>
        </w:numPr>
        <w:spacing w:after="120"/>
        <w:ind w:left="1701" w:hanging="567"/>
        <w:contextualSpacing w:val="0"/>
        <w:jc w:val="both"/>
        <w:rPr>
          <w:rFonts w:ascii="Arial" w:hAnsi="Arial" w:cs="Arial"/>
          <w:b/>
          <w:iCs/>
          <w:lang w:val="id-ID"/>
        </w:rPr>
      </w:pPr>
      <w:r>
        <w:rPr>
          <w:rFonts w:ascii="Arial" w:hAnsi="Arial" w:cs="Arial"/>
          <w:iCs/>
          <w:lang w:val="id-ID"/>
        </w:rPr>
        <w:t>Permasalahan</w:t>
      </w:r>
    </w:p>
    <w:p>
      <w:pPr>
        <w:spacing w:after="120"/>
        <w:ind w:left="1699" w:leftChars="708" w:firstLine="566" w:firstLineChars="236"/>
        <w:jc w:val="both"/>
        <w:rPr>
          <w:rFonts w:ascii="Arial" w:hAnsi="Arial" w:cs="Arial"/>
          <w:lang w:val="id-ID"/>
        </w:rPr>
      </w:pPr>
      <w:r>
        <w:rPr>
          <w:rFonts w:ascii="Arial" w:hAnsi="Arial" w:cs="Arial"/>
          <w:lang w:val="id-ID"/>
        </w:rPr>
        <w:t>Secara umum permasalahan penanaman modal di Sumatera Barat yang teridentifikasi adalah sebagai berikut :</w:t>
      </w:r>
    </w:p>
    <w:p>
      <w:pPr>
        <w:pStyle w:val="872"/>
        <w:numPr>
          <w:ilvl w:val="0"/>
          <w:numId w:val="15"/>
        </w:numPr>
        <w:spacing w:after="120"/>
        <w:ind w:left="2268" w:hanging="567"/>
        <w:contextualSpacing w:val="0"/>
        <w:jc w:val="both"/>
        <w:rPr>
          <w:rFonts w:ascii="Arial" w:hAnsi="Arial" w:cs="Arial"/>
        </w:rPr>
      </w:pPr>
      <w:r>
        <w:rPr>
          <w:rFonts w:ascii="Arial" w:hAnsi="Arial" w:cs="Arial"/>
          <w:lang w:val="id-ID"/>
        </w:rPr>
        <w:t>Pelayanan terhadap penanam modal (investor) masih belum optimal</w:t>
      </w:r>
      <w:r>
        <w:rPr>
          <w:rFonts w:ascii="Arial" w:hAnsi="Arial" w:cs="Arial"/>
        </w:rPr>
        <w:t xml:space="preserve">, </w:t>
      </w:r>
      <w:r>
        <w:rPr>
          <w:rFonts w:ascii="Arial" w:hAnsi="Arial" w:cs="Arial"/>
          <w:lang w:val="id-ID"/>
        </w:rPr>
        <w:t>karena masih kurangnya kuantitas dan kualitas aparatur terutama yang bersifat teknis agar dapat bekerja secara profesional</w:t>
      </w:r>
      <w:r>
        <w:rPr>
          <w:rFonts w:ascii="Arial" w:hAnsi="Arial" w:cs="Arial"/>
        </w:rPr>
        <w:t xml:space="preserve"> dan masih terbatasnya sarana dan prasarana penunjang pelayanan penanaman modal. </w:t>
      </w:r>
    </w:p>
    <w:p>
      <w:pPr>
        <w:pStyle w:val="872"/>
        <w:numPr>
          <w:ilvl w:val="0"/>
          <w:numId w:val="15"/>
        </w:numPr>
        <w:spacing w:after="120"/>
        <w:ind w:left="2268" w:hanging="567"/>
        <w:contextualSpacing w:val="0"/>
        <w:jc w:val="both"/>
        <w:rPr>
          <w:rFonts w:ascii="Arial" w:hAnsi="Arial" w:cs="Arial"/>
          <w:lang w:val="id-ID"/>
        </w:rPr>
      </w:pPr>
      <w:r>
        <w:rPr>
          <w:rFonts w:ascii="Arial" w:hAnsi="Arial" w:cs="Arial"/>
        </w:rPr>
        <w:t xml:space="preserve">Data </w:t>
      </w:r>
      <w:r>
        <w:rPr>
          <w:rFonts w:ascii="Arial" w:hAnsi="Arial" w:cs="Arial"/>
          <w:lang w:val="id-ID"/>
        </w:rPr>
        <w:t xml:space="preserve">dan Informasi Potensi Daerah yang dipromosikan kepada calon investor belum Komprehensif. </w:t>
      </w:r>
    </w:p>
    <w:p>
      <w:pPr>
        <w:pStyle w:val="872"/>
        <w:numPr>
          <w:ilvl w:val="0"/>
          <w:numId w:val="15"/>
        </w:numPr>
        <w:spacing w:after="120"/>
        <w:ind w:left="2268" w:hanging="567"/>
        <w:contextualSpacing w:val="0"/>
        <w:jc w:val="both"/>
        <w:rPr>
          <w:rFonts w:ascii="Arial" w:hAnsi="Arial" w:cs="Arial"/>
        </w:rPr>
      </w:pPr>
      <w:r>
        <w:rPr>
          <w:rFonts w:ascii="Arial" w:hAnsi="Arial" w:cs="Arial"/>
          <w:lang w:val="id-ID"/>
        </w:rPr>
        <w:t xml:space="preserve">Belum optimalnya pembinaan dan pengawasan terhadap perusahaan </w:t>
      </w:r>
      <w:r>
        <w:rPr>
          <w:rFonts w:ascii="Arial" w:hAnsi="Arial" w:cs="Arial"/>
        </w:rPr>
        <w:t xml:space="preserve">PMA/PMDN serta masih banyaknya perusahaan PMA/PMDN yang belum menyampaikan Laporan Kegiatan Penanaman Modal (LKPM). </w:t>
      </w:r>
    </w:p>
    <w:p>
      <w:pPr>
        <w:pStyle w:val="872"/>
        <w:numPr>
          <w:ilvl w:val="0"/>
          <w:numId w:val="15"/>
        </w:numPr>
        <w:spacing w:after="120"/>
        <w:ind w:left="2268" w:hanging="567"/>
        <w:contextualSpacing w:val="0"/>
        <w:jc w:val="both"/>
        <w:rPr>
          <w:rFonts w:ascii="Arial" w:hAnsi="Arial" w:cs="Arial"/>
        </w:rPr>
      </w:pPr>
      <w:r>
        <w:rPr>
          <w:rFonts w:ascii="Arial" w:hAnsi="Arial" w:cs="Arial"/>
        </w:rPr>
        <w:t>Dokumen perencanaan pendukung investasi di daerah yang dibutuhkan oleh calon investor belum memadai.</w:t>
      </w:r>
    </w:p>
    <w:p>
      <w:pPr>
        <w:pStyle w:val="872"/>
        <w:numPr>
          <w:ilvl w:val="0"/>
          <w:numId w:val="15"/>
        </w:numPr>
        <w:spacing w:after="120"/>
        <w:ind w:left="2268" w:hanging="567"/>
        <w:contextualSpacing w:val="0"/>
        <w:jc w:val="both"/>
        <w:rPr>
          <w:rFonts w:ascii="Arial" w:hAnsi="Arial" w:cs="Arial"/>
        </w:rPr>
      </w:pPr>
      <w:r>
        <w:rPr>
          <w:rFonts w:ascii="Arial" w:hAnsi="Arial" w:cs="Arial"/>
        </w:rPr>
        <w:t>Perusahaan PMA/PMDN masih kurang terbuka terhadap permasalahan yang dihadapinya dan tidak melaporkannya ke BKPM&amp;PPT Sumatera Barat selaku Tim Task Force Investasi di Tingkat Provinsi.</w:t>
      </w:r>
    </w:p>
    <w:p>
      <w:pPr>
        <w:pStyle w:val="872"/>
        <w:numPr>
          <w:ilvl w:val="0"/>
          <w:numId w:val="15"/>
        </w:numPr>
        <w:spacing w:after="120"/>
        <w:ind w:left="2268" w:hanging="567"/>
        <w:contextualSpacing w:val="0"/>
        <w:jc w:val="both"/>
        <w:rPr>
          <w:rFonts w:ascii="Arial" w:hAnsi="Arial" w:cs="Arial"/>
        </w:rPr>
      </w:pPr>
      <w:r>
        <w:rPr>
          <w:rFonts w:ascii="Arial" w:hAnsi="Arial" w:cs="Arial"/>
        </w:rPr>
        <w:t xml:space="preserve">Keuangan negara dan keuangan daerah belum mampu mencukupi kebutuhan pembangunan infrastruktur publik, fasilitas kesehatan, sanitasi dan pendidikan yang memadai serta untuk pembiayaan upaya-upaya peningkatan penanaman modal. </w:t>
      </w:r>
    </w:p>
    <w:p>
      <w:pPr>
        <w:pStyle w:val="872"/>
        <w:numPr>
          <w:ilvl w:val="0"/>
          <w:numId w:val="15"/>
        </w:numPr>
        <w:spacing w:after="120"/>
        <w:ind w:left="2268" w:hanging="567"/>
        <w:contextualSpacing w:val="0"/>
        <w:jc w:val="both"/>
        <w:rPr>
          <w:rFonts w:ascii="Arial" w:hAnsi="Arial" w:cs="Arial"/>
        </w:rPr>
      </w:pPr>
      <w:r>
        <w:rPr>
          <w:rFonts w:ascii="Arial" w:hAnsi="Arial" w:cs="Arial"/>
        </w:rPr>
        <w:t>Masih belum terwujudnya jaminan stabilitas politik, keamanan dan penegakan hukum yang konsisten, lemahnya penegakan hukum yang terkait dengan kinerja pengadilan niaga, disamping itu efisiensi peradilan dalam penyelesaian sengketa masih rendah dan biaya untuk mendapatkan kepastian hukum dari peradilan di Indonesia relatif tinggi, dibandingkan negara-negara di Asia, peradilan di Indonesia termasuk lama dalam penyelesaian sengketa usaha.</w:t>
      </w:r>
    </w:p>
    <w:p>
      <w:pPr>
        <w:pStyle w:val="54"/>
        <w:numPr>
          <w:ilvl w:val="0"/>
          <w:numId w:val="14"/>
        </w:numPr>
        <w:spacing w:after="120"/>
        <w:ind w:left="1701" w:hanging="567"/>
        <w:contextualSpacing w:val="0"/>
        <w:jc w:val="both"/>
        <w:rPr>
          <w:rFonts w:ascii="Arial" w:hAnsi="Arial" w:cs="Arial"/>
          <w:b/>
          <w:iCs/>
          <w:lang w:val="id-ID"/>
        </w:rPr>
      </w:pPr>
      <w:r>
        <w:rPr>
          <w:rFonts w:ascii="Arial" w:hAnsi="Arial" w:cs="Arial"/>
          <w:iCs/>
          <w:lang w:val="id-ID"/>
        </w:rPr>
        <w:t>Solusi</w:t>
      </w:r>
      <w:r>
        <w:rPr>
          <w:rFonts w:ascii="Arial" w:hAnsi="Arial" w:cs="Arial"/>
          <w:b/>
          <w:iCs/>
          <w:lang w:val="id-ID"/>
        </w:rPr>
        <w:t xml:space="preserve"> </w:t>
      </w:r>
    </w:p>
    <w:p>
      <w:pPr>
        <w:spacing w:after="120"/>
        <w:ind w:left="1699" w:leftChars="708" w:firstLine="564" w:firstLineChars="235"/>
        <w:jc w:val="both"/>
        <w:rPr>
          <w:rFonts w:ascii="Arial" w:hAnsi="Arial" w:cs="Arial"/>
          <w:lang w:val="sv-SE"/>
        </w:rPr>
      </w:pPr>
      <w:r>
        <w:rPr>
          <w:rFonts w:ascii="Arial" w:hAnsi="Arial" w:cs="Arial"/>
        </w:rPr>
        <w:t>D</w:t>
      </w:r>
      <w:r>
        <w:rPr>
          <w:rFonts w:ascii="Arial" w:hAnsi="Arial" w:cs="Arial"/>
          <w:lang w:val="id-ID"/>
        </w:rPr>
        <w:t xml:space="preserve">ari permasalahan di atas dapat direkomendasikan </w:t>
      </w:r>
      <w:r>
        <w:rPr>
          <w:rFonts w:ascii="Arial" w:hAnsi="Arial" w:cs="Arial"/>
        </w:rPr>
        <w:t>s</w:t>
      </w:r>
      <w:r>
        <w:rPr>
          <w:rFonts w:ascii="Arial" w:hAnsi="Arial" w:cs="Arial"/>
          <w:lang w:val="id-ID"/>
        </w:rPr>
        <w:t>olusinya sebagai berikut:</w:t>
      </w:r>
    </w:p>
    <w:p>
      <w:pPr>
        <w:numPr>
          <w:ilvl w:val="0"/>
          <w:numId w:val="16"/>
        </w:numPr>
        <w:spacing w:after="120"/>
        <w:ind w:left="2268" w:hanging="567"/>
        <w:jc w:val="both"/>
        <w:rPr>
          <w:rFonts w:ascii="Arial" w:hAnsi="Arial" w:cs="Arial"/>
          <w:lang w:val="it-IT"/>
        </w:rPr>
      </w:pPr>
      <w:r>
        <w:rPr>
          <w:rFonts w:ascii="Arial" w:hAnsi="Arial" w:cs="Arial"/>
          <w:shd w:val="clear" w:color="auto" w:fill="FFFFFF"/>
        </w:rPr>
        <w:t>Peningkatan jumlah dan kemampuan aparatur dalam melaksanakan tugasnya terutama yang bersifat teknis dengan memberikan pelatihan teknis terkait sesuai dengan bidang tugasnya dan melengkapi sarana prasarana pendukung pelayanan investasi.</w:t>
      </w:r>
    </w:p>
    <w:p>
      <w:pPr>
        <w:numPr>
          <w:ilvl w:val="0"/>
          <w:numId w:val="16"/>
        </w:numPr>
        <w:spacing w:after="120"/>
        <w:ind w:left="2268" w:hanging="567"/>
        <w:jc w:val="both"/>
        <w:rPr>
          <w:rFonts w:ascii="Arial" w:hAnsi="Arial" w:cs="Arial"/>
          <w:shd w:val="clear" w:color="auto" w:fill="FFFFFF"/>
        </w:rPr>
      </w:pPr>
      <w:r>
        <w:rPr>
          <w:rFonts w:ascii="Arial" w:hAnsi="Arial" w:cs="Arial"/>
          <w:lang w:val="it-IT"/>
        </w:rPr>
        <w:t xml:space="preserve">Tetap </w:t>
      </w:r>
      <w:r>
        <w:rPr>
          <w:rFonts w:ascii="Arial" w:hAnsi="Arial" w:cs="Arial"/>
          <w:shd w:val="clear" w:color="auto" w:fill="FFFFFF"/>
        </w:rPr>
        <w:t>melakukan</w:t>
      </w:r>
      <w:r>
        <w:rPr>
          <w:rFonts w:ascii="Arial" w:hAnsi="Arial" w:cs="Arial"/>
          <w:lang w:val="it-IT"/>
        </w:rPr>
        <w:t xml:space="preserve"> penelitian dan pengkajian yang lebih akurat serta </w:t>
      </w:r>
      <w:r>
        <w:rPr>
          <w:rFonts w:ascii="Arial" w:hAnsi="Arial" w:cs="Arial"/>
          <w:shd w:val="clear" w:color="auto" w:fill="FFFFFF"/>
        </w:rPr>
        <w:t>meningkatkan kualitas bahan materi promosi terhadap potensi dan peluang investasi dengan melibatkan tenaga ahli dan berkoordinasi dengan Kabupaten/Kota.</w:t>
      </w:r>
    </w:p>
    <w:p>
      <w:pPr>
        <w:numPr>
          <w:ilvl w:val="0"/>
          <w:numId w:val="16"/>
        </w:numPr>
        <w:spacing w:after="120"/>
        <w:ind w:left="2268" w:hanging="567"/>
        <w:jc w:val="both"/>
        <w:rPr>
          <w:rFonts w:ascii="Arial" w:hAnsi="Arial" w:cs="Arial"/>
          <w:shd w:val="clear" w:color="auto" w:fill="FFFFFF"/>
        </w:rPr>
      </w:pPr>
      <w:r>
        <w:rPr>
          <w:rFonts w:ascii="Arial" w:hAnsi="Arial" w:cs="Arial"/>
          <w:shd w:val="clear" w:color="auto" w:fill="FFFFFF"/>
        </w:rPr>
        <w:t>Meningkatkan pengendalian (pemantauan, pembinaan dan pengawasan) pelaksanaan penanaman modal terhadap PMA/PMDN yang terkendala didalam penyampaian LKPM dengan diupayakan langsung ke lokasi proyek.</w:t>
      </w:r>
    </w:p>
    <w:p>
      <w:pPr>
        <w:numPr>
          <w:ilvl w:val="0"/>
          <w:numId w:val="16"/>
        </w:numPr>
        <w:spacing w:after="120"/>
        <w:ind w:left="2268" w:hanging="567"/>
        <w:jc w:val="both"/>
        <w:rPr>
          <w:rFonts w:ascii="Arial" w:hAnsi="Arial" w:cs="Arial"/>
          <w:lang w:val="id-ID"/>
        </w:rPr>
      </w:pPr>
      <w:r>
        <w:rPr>
          <w:rFonts w:ascii="Arial" w:hAnsi="Arial" w:cs="Arial"/>
          <w:shd w:val="clear" w:color="auto" w:fill="FFFFFF"/>
        </w:rPr>
        <w:t>Memberi dukungan terhadap permasalahan investasi dengan melakukan pendekatan persuasif dan memfasilitasi penyelesaian permasalahan investasi, serta meningkatkan ketertiban dan meningkatkan kinerja tim task force penanaman modal</w:t>
      </w:r>
      <w:r>
        <w:rPr>
          <w:rFonts w:ascii="Arial" w:hAnsi="Arial" w:cs="Arial"/>
        </w:rPr>
        <w:t>.</w:t>
      </w:r>
    </w:p>
    <w:p>
      <w:pPr>
        <w:numPr>
          <w:numId w:val="0"/>
        </w:numPr>
        <w:spacing w:after="120" w:line="276" w:lineRule="auto"/>
        <w:jc w:val="both"/>
        <w:rPr>
          <w:rFonts w:ascii="Arial" w:hAnsi="Arial" w:cs="Arial"/>
        </w:rPr>
      </w:pPr>
    </w:p>
    <w:p>
      <w:pPr>
        <w:numPr>
          <w:numId w:val="0"/>
        </w:numPr>
        <w:spacing w:after="120" w:line="276" w:lineRule="auto"/>
        <w:jc w:val="both"/>
        <w:rPr>
          <w:rFonts w:ascii="Arial" w:hAnsi="Arial" w:cs="Arial"/>
          <w:lang w:val="id-ID"/>
        </w:rPr>
      </w:pPr>
    </w:p>
    <w:p>
      <w:pPr>
        <w:numPr>
          <w:ilvl w:val="0"/>
          <w:numId w:val="5"/>
        </w:numPr>
        <w:spacing w:after="120"/>
        <w:ind w:left="567" w:hanging="567"/>
        <w:jc w:val="both"/>
        <w:rPr>
          <w:rFonts w:ascii="Arial" w:hAnsi="Arial" w:cs="Arial"/>
          <w:b/>
        </w:rPr>
      </w:pPr>
      <w:r>
        <w:rPr>
          <w:rFonts w:ascii="Arial" w:hAnsi="Arial" w:cs="Arial"/>
          <w:b/>
          <w:bCs/>
          <w:lang w:val="sv-SE"/>
        </w:rPr>
        <w:t xml:space="preserve">Koordinasi </w:t>
      </w:r>
      <w:r>
        <w:rPr>
          <w:rFonts w:ascii="Arial" w:hAnsi="Arial" w:cs="Arial"/>
          <w:b/>
          <w:lang w:val="id-ID"/>
        </w:rPr>
        <w:t>d</w:t>
      </w:r>
      <w:r>
        <w:rPr>
          <w:rFonts w:ascii="Arial" w:hAnsi="Arial" w:cs="Arial"/>
          <w:b/>
        </w:rPr>
        <w:t xml:space="preserve">engan Instansi Vertikal </w:t>
      </w:r>
      <w:r>
        <w:rPr>
          <w:rFonts w:ascii="Arial" w:hAnsi="Arial" w:cs="Arial"/>
          <w:b/>
          <w:lang w:val="id-ID"/>
        </w:rPr>
        <w:t>d</w:t>
      </w:r>
      <w:r>
        <w:rPr>
          <w:rFonts w:ascii="Arial" w:hAnsi="Arial" w:cs="Arial"/>
          <w:b/>
        </w:rPr>
        <w:t>i Daerah</w:t>
      </w:r>
      <w:r>
        <w:rPr>
          <w:rFonts w:ascii="Arial" w:hAnsi="Arial" w:cs="Arial"/>
          <w:b/>
          <w:lang w:val="id-ID"/>
        </w:rPr>
        <w:t xml:space="preserve"> </w:t>
      </w:r>
    </w:p>
    <w:p>
      <w:pPr>
        <w:pStyle w:val="872"/>
        <w:numPr>
          <w:ilvl w:val="0"/>
          <w:numId w:val="17"/>
        </w:numPr>
        <w:spacing w:after="120"/>
        <w:ind w:left="1134" w:hanging="567"/>
        <w:contextualSpacing w:val="0"/>
        <w:jc w:val="both"/>
        <w:rPr>
          <w:rFonts w:ascii="Arial" w:hAnsi="Arial" w:cs="Arial"/>
          <w:b/>
          <w:lang w:val="id-ID"/>
        </w:rPr>
      </w:pPr>
      <w:r>
        <w:rPr>
          <w:rFonts w:ascii="Arial" w:hAnsi="Arial" w:cs="Arial"/>
          <w:b/>
          <w:lang w:val="id-ID"/>
        </w:rPr>
        <w:t>Program dan Kegiatan</w:t>
      </w:r>
    </w:p>
    <w:p>
      <w:pPr>
        <w:tabs>
          <w:tab w:val="left" w:pos="1134"/>
        </w:tabs>
        <w:autoSpaceDE w:val="0"/>
        <w:autoSpaceDN w:val="0"/>
        <w:adjustRightInd w:val="0"/>
        <w:spacing w:after="120"/>
        <w:ind w:left="1134" w:firstLine="566" w:firstLineChars="236"/>
        <w:jc w:val="both"/>
        <w:rPr>
          <w:rFonts w:ascii="Arial" w:hAnsi="Arial" w:eastAsia="Batang" w:cs="Arial"/>
          <w:lang w:val="sv-SE"/>
        </w:rPr>
      </w:pPr>
      <w:r>
        <w:rPr>
          <w:rFonts w:ascii="Arial" w:hAnsi="Arial" w:eastAsia="Batang" w:cs="Arial"/>
          <w:lang w:val="sv-SE"/>
        </w:rPr>
        <w:t>Badan Kesbangpol Provinsi Sumatera Barat pada Tahun 2016 berkoordinasi dengan instansi vertikal dalam melaksanakan beberapa kegiatan. Adapun kebijakan yang ditetapkan dalam pelaksanaan kegiatan yang menjadi tugas pokok dan fungsi Badan Kesbangpol Provinsi Sumatera Barat yang membutuhkan koordinasi dengan instansi vertikal adalah sebagai berikut :</w:t>
      </w:r>
    </w:p>
    <w:p>
      <w:pPr>
        <w:numPr>
          <w:ilvl w:val="0"/>
          <w:numId w:val="18"/>
        </w:numPr>
        <w:autoSpaceDE w:val="0"/>
        <w:autoSpaceDN w:val="0"/>
        <w:adjustRightInd w:val="0"/>
        <w:spacing w:after="120"/>
        <w:ind w:left="1701" w:hanging="567"/>
        <w:jc w:val="both"/>
        <w:rPr>
          <w:rFonts w:ascii="Arial" w:hAnsi="Arial" w:eastAsia="Batang" w:cs="Arial"/>
          <w:lang w:val="sv-SE"/>
        </w:rPr>
      </w:pPr>
      <w:r>
        <w:rPr>
          <w:rFonts w:ascii="Arial" w:hAnsi="Arial" w:eastAsia="Batang" w:cs="Arial"/>
          <w:lang w:val="sv-SE"/>
        </w:rPr>
        <w:t>Keputusan Gubernur Sumatera Barat Nomor: 200-119-2016 tentang Pembentukan Tim Terpadu Penanganan Konflik Sosial Tingkat Provinsi Sumatera Barat Tahun 2016 dimana Badan Kesbangpol Provinsi Sumatera Barat berkedudukan sebagai sekretariat dalam susunan keanggotaan Tim. Instansi vertikal yang terlibat dalam susunan keanggotaan Tim Terpadu Penanganan Konflik Sosial antara lain Kejati S</w:t>
      </w:r>
      <w:r>
        <w:rPr>
          <w:rFonts w:ascii="Arial" w:hAnsi="Arial" w:cs="Arial"/>
        </w:rPr>
        <w:t>umatera Barat</w:t>
      </w:r>
      <w:r>
        <w:rPr>
          <w:rFonts w:ascii="Arial" w:hAnsi="Arial" w:eastAsia="Batang" w:cs="Arial"/>
          <w:lang w:val="sv-SE"/>
        </w:rPr>
        <w:t>, Kapolda S</w:t>
      </w:r>
      <w:r>
        <w:rPr>
          <w:rFonts w:ascii="Arial" w:hAnsi="Arial" w:cs="Arial"/>
        </w:rPr>
        <w:t>umatera Barat</w:t>
      </w:r>
      <w:r>
        <w:rPr>
          <w:rFonts w:ascii="Arial" w:hAnsi="Arial" w:eastAsia="Batang" w:cs="Arial"/>
          <w:lang w:val="sv-SE"/>
        </w:rPr>
        <w:t>, Kabinda S</w:t>
      </w:r>
      <w:r>
        <w:rPr>
          <w:rFonts w:ascii="Arial" w:hAnsi="Arial" w:cs="Arial"/>
        </w:rPr>
        <w:t>umatera Barat</w:t>
      </w:r>
      <w:r>
        <w:rPr>
          <w:rFonts w:ascii="Arial" w:hAnsi="Arial" w:eastAsia="Batang" w:cs="Arial"/>
          <w:lang w:val="sv-SE"/>
        </w:rPr>
        <w:t xml:space="preserve">, Danrem 032 WB, DAN LANTAMAL II Padang, </w:t>
      </w:r>
      <w:r>
        <w:rPr>
          <w:rFonts w:ascii="Arial" w:hAnsi="Arial" w:eastAsia="Batang" w:cs="Arial"/>
          <w:lang w:val="id-ID"/>
        </w:rPr>
        <w:t>D</w:t>
      </w:r>
      <w:r>
        <w:rPr>
          <w:rFonts w:ascii="Arial" w:hAnsi="Arial" w:eastAsia="Batang" w:cs="Arial"/>
          <w:lang w:val="sv-SE"/>
        </w:rPr>
        <w:t xml:space="preserve">AN Lanud Padang, dll.  </w:t>
      </w:r>
    </w:p>
    <w:p>
      <w:pPr>
        <w:numPr>
          <w:ilvl w:val="0"/>
          <w:numId w:val="18"/>
        </w:numPr>
        <w:autoSpaceDE w:val="0"/>
        <w:autoSpaceDN w:val="0"/>
        <w:adjustRightInd w:val="0"/>
        <w:spacing w:after="120"/>
        <w:ind w:left="1701" w:hanging="567"/>
        <w:jc w:val="both"/>
        <w:rPr>
          <w:rFonts w:ascii="Arial" w:hAnsi="Arial" w:eastAsia="Batang" w:cs="Arial"/>
          <w:lang w:val="sv-SE"/>
        </w:rPr>
      </w:pPr>
      <w:r>
        <w:rPr>
          <w:rFonts w:ascii="Arial" w:hAnsi="Arial" w:eastAsia="Batang" w:cs="Arial"/>
          <w:lang w:val="sv-SE"/>
        </w:rPr>
        <w:t>Keputusan Gubernur Sumatera Barat Nomor : 200-118-2016 tentang Pembentukan Tim Penanganan Masalah Strategis Di Provinsi Sumatera Barat Tahun 2016. Adapun instansi vertikal yang terlibat dalam susunan keanggotaan Tim Penanganan Masalah Strategis diantaranya Binda S</w:t>
      </w:r>
      <w:r>
        <w:rPr>
          <w:rFonts w:ascii="Arial" w:hAnsi="Arial" w:cs="Arial"/>
        </w:rPr>
        <w:t>umatera Barat</w:t>
      </w:r>
      <w:r>
        <w:rPr>
          <w:rFonts w:ascii="Arial" w:hAnsi="Arial" w:eastAsia="Batang" w:cs="Arial"/>
          <w:lang w:val="sv-SE"/>
        </w:rPr>
        <w:t>, Polda S</w:t>
      </w:r>
      <w:r>
        <w:rPr>
          <w:rFonts w:ascii="Arial" w:hAnsi="Arial" w:cs="Arial"/>
        </w:rPr>
        <w:t>umatera Barat</w:t>
      </w:r>
      <w:r>
        <w:rPr>
          <w:rFonts w:ascii="Arial" w:hAnsi="Arial" w:eastAsia="Batang" w:cs="Arial"/>
          <w:lang w:val="sv-SE"/>
        </w:rPr>
        <w:t>, Korem 032 WBR, Keimigrasian Padang, Lantamal II Padang, Lanud Padang, Kejati S</w:t>
      </w:r>
      <w:r>
        <w:rPr>
          <w:rFonts w:ascii="Arial" w:hAnsi="Arial" w:cs="Arial"/>
        </w:rPr>
        <w:t>umatera Barat</w:t>
      </w:r>
      <w:r>
        <w:rPr>
          <w:rFonts w:ascii="Arial" w:hAnsi="Arial" w:eastAsia="Batang" w:cs="Arial"/>
          <w:lang w:val="sv-SE"/>
        </w:rPr>
        <w:t>, Badan Pertanahan Nasional.</w:t>
      </w:r>
    </w:p>
    <w:p>
      <w:pPr>
        <w:numPr>
          <w:ilvl w:val="0"/>
          <w:numId w:val="18"/>
        </w:numPr>
        <w:autoSpaceDE w:val="0"/>
        <w:autoSpaceDN w:val="0"/>
        <w:adjustRightInd w:val="0"/>
        <w:spacing w:after="120"/>
        <w:ind w:left="1701" w:hanging="567"/>
        <w:jc w:val="both"/>
        <w:rPr>
          <w:rFonts w:ascii="Arial" w:hAnsi="Arial" w:eastAsia="Batang" w:cs="Arial"/>
          <w:lang w:val="sv-SE"/>
        </w:rPr>
      </w:pPr>
      <w:r>
        <w:rPr>
          <w:rFonts w:ascii="Arial" w:hAnsi="Arial" w:eastAsia="Batang" w:cs="Arial"/>
          <w:lang w:val="sv-SE"/>
        </w:rPr>
        <w:t xml:space="preserve">Keputusan Gubernur Sumatera Barat Nomor : 200-120-2016  Tanggal  10 Februari </w:t>
      </w:r>
      <w:r>
        <w:rPr>
          <w:rFonts w:ascii="Arial" w:hAnsi="Arial" w:eastAsia="Batang" w:cs="Arial"/>
          <w:lang w:val="id-ID"/>
        </w:rPr>
        <w:t xml:space="preserve">2016 </w:t>
      </w:r>
      <w:r>
        <w:rPr>
          <w:rFonts w:ascii="Arial" w:hAnsi="Arial" w:eastAsia="Batang" w:cs="Arial"/>
          <w:lang w:val="sv-SE"/>
        </w:rPr>
        <w:t>tentang Tim Koordinasi Pemantauan Kegiatan Orang Asing, Non Government Organization (NGO) dan Lembaga Asing Provinsi Sumatera Barat Tahun 2016.</w:t>
      </w:r>
      <w:r>
        <w:rPr>
          <w:rFonts w:ascii="Arial" w:hAnsi="Arial" w:eastAsia="Batang" w:cs="Arial"/>
          <w:lang w:val="id-ID"/>
        </w:rPr>
        <w:t xml:space="preserve"> </w:t>
      </w:r>
      <w:r>
        <w:rPr>
          <w:rFonts w:ascii="Arial" w:hAnsi="Arial" w:eastAsia="Batang" w:cs="Arial"/>
          <w:lang w:val="sv-SE"/>
        </w:rPr>
        <w:t>Instansi vertikal yang terlibat dalam kegiatan ini adalah Kantor Imigrasi Padang dan Kanwil Kehakiman Hukum dan HAM.</w:t>
      </w:r>
    </w:p>
    <w:p>
      <w:pPr>
        <w:numPr>
          <w:ilvl w:val="0"/>
          <w:numId w:val="18"/>
        </w:numPr>
        <w:autoSpaceDE w:val="0"/>
        <w:autoSpaceDN w:val="0"/>
        <w:adjustRightInd w:val="0"/>
        <w:spacing w:after="120"/>
        <w:ind w:left="1701" w:hanging="567"/>
        <w:jc w:val="both"/>
        <w:rPr>
          <w:rFonts w:ascii="Arial" w:hAnsi="Arial" w:eastAsia="Batang" w:cs="Arial"/>
          <w:lang w:val="sv-SE"/>
        </w:rPr>
      </w:pPr>
      <w:r>
        <w:rPr>
          <w:rFonts w:ascii="Arial" w:hAnsi="Arial" w:eastAsia="Batang" w:cs="Arial"/>
          <w:lang w:val="sv-SE"/>
        </w:rPr>
        <w:t>Keputusan Gubernur Sumatera Barat Nomor : 200-277-2016 tentang Pembentukan Tim Verifikasi Kelengkapan Administrasi Pengajuan Permohonan Bantuan Keuangan Partai Politik Provinsi Sumatera Barat Tahun 2016. Instansi vertikal yang terlibat dalam kegiatan ini adalah KPU dan Bawaslu Provinsi Sumatera Barat.</w:t>
      </w:r>
    </w:p>
    <w:p>
      <w:pPr>
        <w:numPr>
          <w:ilvl w:val="0"/>
          <w:numId w:val="18"/>
        </w:numPr>
        <w:autoSpaceDE w:val="0"/>
        <w:autoSpaceDN w:val="0"/>
        <w:adjustRightInd w:val="0"/>
        <w:spacing w:after="120"/>
        <w:ind w:left="1701" w:hanging="567"/>
        <w:jc w:val="both"/>
        <w:rPr>
          <w:rFonts w:ascii="Arial" w:hAnsi="Arial" w:eastAsia="Batang" w:cs="Arial"/>
          <w:lang w:val="sv-SE"/>
        </w:rPr>
      </w:pPr>
      <w:r>
        <w:rPr>
          <w:rFonts w:ascii="Arial" w:hAnsi="Arial" w:eastAsia="Batang" w:cs="Arial"/>
          <w:lang w:val="sv-SE"/>
        </w:rPr>
        <w:t>Keputusan Gubernur Sumatera Barat Nomor : 270-463-2016 tanggal 28 April 2016 tentang Pembentukan Tim Koordinasi dan Pemantauan Pelaksanaan Pemilihan Umum Kepala Daerah Provinsi Sumatera Barat. In</w:t>
      </w:r>
      <w:r>
        <w:rPr>
          <w:rFonts w:ascii="Arial" w:hAnsi="Arial" w:eastAsia="Batang" w:cs="Arial"/>
          <w:lang w:val="id-ID"/>
        </w:rPr>
        <w:t>s</w:t>
      </w:r>
      <w:r>
        <w:rPr>
          <w:rFonts w:ascii="Arial" w:hAnsi="Arial" w:eastAsia="Batang" w:cs="Arial"/>
          <w:lang w:val="sv-SE"/>
        </w:rPr>
        <w:t>tansi vertikal yang terlibat dalam susunan keanggotaan ini adalah Bawaslu dan KPU S</w:t>
      </w:r>
      <w:r>
        <w:rPr>
          <w:rFonts w:ascii="Arial" w:hAnsi="Arial" w:cs="Arial"/>
        </w:rPr>
        <w:t>umatera Barat</w:t>
      </w:r>
      <w:r>
        <w:rPr>
          <w:rFonts w:ascii="Arial" w:hAnsi="Arial" w:eastAsia="Batang" w:cs="Arial"/>
          <w:lang w:val="sv-SE"/>
        </w:rPr>
        <w:t>.</w:t>
      </w:r>
    </w:p>
    <w:p>
      <w:pPr>
        <w:pStyle w:val="872"/>
        <w:numPr>
          <w:ilvl w:val="0"/>
          <w:numId w:val="17"/>
        </w:numPr>
        <w:spacing w:after="120"/>
        <w:ind w:left="1134" w:hanging="567"/>
        <w:contextualSpacing w:val="0"/>
        <w:jc w:val="both"/>
        <w:rPr>
          <w:rFonts w:ascii="Arial" w:hAnsi="Arial" w:cs="Arial"/>
          <w:b/>
          <w:lang w:val="id-ID"/>
        </w:rPr>
      </w:pPr>
      <w:r>
        <w:rPr>
          <w:rFonts w:ascii="Arial" w:hAnsi="Arial" w:cs="Arial"/>
          <w:b/>
          <w:lang w:val="id-ID"/>
        </w:rPr>
        <w:t>Realisasi Program dan Kegiatan</w:t>
      </w:r>
    </w:p>
    <w:p>
      <w:pPr>
        <w:tabs>
          <w:tab w:val="left" w:pos="1134"/>
        </w:tabs>
        <w:autoSpaceDE w:val="0"/>
        <w:autoSpaceDN w:val="0"/>
        <w:adjustRightInd w:val="0"/>
        <w:spacing w:after="120"/>
        <w:ind w:left="1134" w:firstLine="566" w:firstLineChars="236"/>
        <w:jc w:val="both"/>
        <w:rPr>
          <w:rFonts w:ascii="Arial" w:hAnsi="Arial" w:eastAsia="Batang" w:cs="Arial"/>
          <w:lang w:val="sv-SE"/>
        </w:rPr>
      </w:pPr>
      <w:r>
        <w:rPr>
          <w:rFonts w:ascii="Arial" w:hAnsi="Arial" w:eastAsia="Batang" w:cs="Arial"/>
          <w:lang w:val="sv-SE"/>
        </w:rPr>
        <w:t>Adapun kegiatan yang dilaksanakan oleh Badan Kesbangpol Provinsi Sumatera Barat sesuai dengan yang tertuang di DPA Badan Kesbangpol Tahun 2016 sehubungan dengan terbentuknya Tim di atas adalah sebagai berikut :</w:t>
      </w:r>
    </w:p>
    <w:p>
      <w:pPr>
        <w:numPr>
          <w:ilvl w:val="0"/>
          <w:numId w:val="19"/>
        </w:numPr>
        <w:autoSpaceDE w:val="0"/>
        <w:autoSpaceDN w:val="0"/>
        <w:adjustRightInd w:val="0"/>
        <w:spacing w:after="120"/>
        <w:ind w:left="1700" w:leftChars="472" w:hanging="567"/>
        <w:jc w:val="both"/>
        <w:rPr>
          <w:rFonts w:ascii="Arial" w:hAnsi="Arial" w:cs="Arial"/>
        </w:rPr>
      </w:pPr>
      <w:r>
        <w:rPr>
          <w:rFonts w:ascii="Arial" w:hAnsi="Arial" w:eastAsia="Batang" w:cs="Arial"/>
          <w:bCs/>
          <w:lang w:val="sv-SE"/>
        </w:rPr>
        <w:t>Monitoring Penanganan Masalah Strategis Daerah</w:t>
      </w:r>
      <w:r>
        <w:rPr>
          <w:rFonts w:ascii="Arial" w:hAnsi="Arial" w:eastAsia="Batang" w:cs="Arial"/>
          <w:lang w:val="id-ID"/>
        </w:rPr>
        <w:t xml:space="preserve"> dengan anggaran sebesar Rp. </w:t>
      </w:r>
      <w:r>
        <w:rPr>
          <w:rFonts w:ascii="Arial" w:hAnsi="Arial" w:eastAsia="Batang" w:cs="Arial"/>
        </w:rPr>
        <w:t>200.000.000</w:t>
      </w:r>
      <w:r>
        <w:rPr>
          <w:rFonts w:ascii="Arial" w:hAnsi="Arial" w:eastAsia="Batang" w:cs="Arial"/>
          <w:lang w:val="id-ID"/>
        </w:rPr>
        <w:t>,-  dan realisasi sebesar Rp.</w:t>
      </w:r>
      <w:r>
        <w:rPr>
          <w:rFonts w:ascii="Arial" w:hAnsi="Arial" w:eastAsia="Batang" w:cs="Arial"/>
        </w:rPr>
        <w:t>194.137.392</w:t>
      </w:r>
      <w:r>
        <w:rPr>
          <w:rFonts w:ascii="Arial" w:hAnsi="Arial" w:eastAsia="Batang" w:cs="Arial"/>
          <w:lang w:val="id-ID"/>
        </w:rPr>
        <w:t>,-</w:t>
      </w:r>
      <w:r>
        <w:rPr>
          <w:rFonts w:ascii="Arial" w:hAnsi="Arial" w:eastAsia="Batang" w:cs="Arial"/>
        </w:rPr>
        <w:t xml:space="preserve"> </w:t>
      </w:r>
      <w:r>
        <w:rPr>
          <w:rFonts w:ascii="Arial" w:hAnsi="Arial" w:eastAsia="Batang" w:cs="Arial"/>
          <w:lang w:val="id-ID"/>
        </w:rPr>
        <w:t>(</w:t>
      </w:r>
      <w:r>
        <w:rPr>
          <w:rFonts w:ascii="Arial" w:hAnsi="Arial" w:eastAsia="Batang" w:cs="Arial"/>
        </w:rPr>
        <w:t>97,07</w:t>
      </w:r>
      <w:r>
        <w:rPr>
          <w:rFonts w:ascii="Arial" w:hAnsi="Arial" w:eastAsia="Batang" w:cs="Arial"/>
          <w:lang w:val="id-ID"/>
        </w:rPr>
        <w:t xml:space="preserve"> %) dengan output</w:t>
      </w:r>
      <w:r>
        <w:rPr>
          <w:rFonts w:ascii="Arial" w:hAnsi="Arial" w:eastAsia="Batang" w:cs="Arial"/>
        </w:rPr>
        <w:t xml:space="preserve"> </w:t>
      </w:r>
      <w:r>
        <w:rPr>
          <w:rFonts w:ascii="Arial" w:hAnsi="Arial" w:eastAsia="Batang" w:cs="Arial"/>
          <w:lang w:val="id-ID"/>
        </w:rPr>
        <w:t xml:space="preserve">: Terlaksananya </w:t>
      </w:r>
      <w:r>
        <w:rPr>
          <w:rFonts w:ascii="Arial" w:hAnsi="Arial" w:cs="Arial"/>
        </w:rPr>
        <w:t>Rapat Koordinasi Penanganan Masalah Strategis Daerah Provinsi Sumatera Barat</w:t>
      </w:r>
      <w:r>
        <w:rPr>
          <w:rFonts w:ascii="Arial" w:hAnsi="Arial" w:cs="Arial"/>
          <w:lang w:val="id-ID"/>
        </w:rPr>
        <w:t>.</w:t>
      </w:r>
    </w:p>
    <w:p>
      <w:pPr>
        <w:numPr>
          <w:ilvl w:val="0"/>
          <w:numId w:val="19"/>
        </w:numPr>
        <w:autoSpaceDE w:val="0"/>
        <w:autoSpaceDN w:val="0"/>
        <w:adjustRightInd w:val="0"/>
        <w:spacing w:after="120"/>
        <w:ind w:left="1700" w:leftChars="472" w:hanging="567"/>
        <w:jc w:val="both"/>
        <w:rPr>
          <w:rFonts w:ascii="Arial" w:hAnsi="Arial" w:eastAsia="Batang" w:cs="Arial"/>
          <w:lang w:val="id-ID"/>
        </w:rPr>
      </w:pPr>
      <w:r>
        <w:rPr>
          <w:rFonts w:ascii="Arial" w:hAnsi="Arial" w:eastAsia="Batang" w:cs="Arial"/>
          <w:bCs/>
          <w:lang w:val="sv-SE"/>
        </w:rPr>
        <w:t xml:space="preserve">Monitoring dan </w:t>
      </w:r>
      <w:r>
        <w:rPr>
          <w:rFonts w:ascii="Arial" w:hAnsi="Arial" w:eastAsia="Batang" w:cs="Arial"/>
          <w:lang w:val="id-ID"/>
        </w:rPr>
        <w:t>Pemantauan</w:t>
      </w:r>
      <w:r>
        <w:rPr>
          <w:rFonts w:ascii="Arial" w:hAnsi="Arial" w:eastAsia="Batang" w:cs="Arial"/>
          <w:bCs/>
          <w:lang w:val="sv-SE"/>
        </w:rPr>
        <w:t xml:space="preserve"> Orang Asing</w:t>
      </w:r>
      <w:r>
        <w:rPr>
          <w:rFonts w:ascii="Arial" w:hAnsi="Arial" w:eastAsia="Batang" w:cs="Arial"/>
          <w:bCs/>
          <w:lang w:val="id-ID"/>
        </w:rPr>
        <w:t xml:space="preserve"> dengan </w:t>
      </w:r>
      <w:r>
        <w:rPr>
          <w:rFonts w:ascii="Arial" w:hAnsi="Arial" w:eastAsia="Batang" w:cs="Arial"/>
          <w:lang w:val="id-ID"/>
        </w:rPr>
        <w:t xml:space="preserve">anggaran sebesar Rp. </w:t>
      </w:r>
      <w:r>
        <w:rPr>
          <w:rFonts w:ascii="Arial" w:hAnsi="Arial" w:eastAsia="Batang" w:cs="Arial"/>
        </w:rPr>
        <w:t>50.</w:t>
      </w:r>
      <w:r>
        <w:rPr>
          <w:rFonts w:ascii="Arial" w:hAnsi="Arial" w:eastAsia="Batang" w:cs="Arial"/>
          <w:bCs/>
          <w:lang w:val="sv-SE"/>
        </w:rPr>
        <w:t>0</w:t>
      </w:r>
      <w:r>
        <w:rPr>
          <w:rFonts w:ascii="Arial" w:hAnsi="Arial" w:eastAsia="Batang" w:cs="Arial"/>
        </w:rPr>
        <w:t>00.</w:t>
      </w:r>
      <w:r>
        <w:rPr>
          <w:rFonts w:ascii="Arial" w:hAnsi="Arial" w:eastAsia="Batang" w:cs="Arial"/>
          <w:lang w:val="id-ID"/>
        </w:rPr>
        <w:t xml:space="preserve">000,- dan realisasi sebesar Rp. </w:t>
      </w:r>
      <w:r>
        <w:rPr>
          <w:rFonts w:ascii="Arial" w:hAnsi="Arial" w:eastAsia="Batang" w:cs="Arial"/>
        </w:rPr>
        <w:t>49.528.050</w:t>
      </w:r>
      <w:r>
        <w:rPr>
          <w:rFonts w:ascii="Arial" w:hAnsi="Arial" w:eastAsia="Batang" w:cs="Arial"/>
          <w:lang w:val="id-ID"/>
        </w:rPr>
        <w:t>,- (</w:t>
      </w:r>
      <w:r>
        <w:rPr>
          <w:rFonts w:ascii="Arial" w:hAnsi="Arial" w:eastAsia="Batang" w:cs="Arial"/>
        </w:rPr>
        <w:t>99,06</w:t>
      </w:r>
      <w:r>
        <w:rPr>
          <w:rFonts w:ascii="Arial" w:hAnsi="Arial" w:eastAsia="Batang" w:cs="Arial"/>
          <w:lang w:val="id-ID"/>
        </w:rPr>
        <w:t>%), dengan output</w:t>
      </w:r>
      <w:r>
        <w:rPr>
          <w:rFonts w:ascii="Arial" w:hAnsi="Arial" w:eastAsia="Batang" w:cs="Arial"/>
        </w:rPr>
        <w:t xml:space="preserve"> :</w:t>
      </w:r>
      <w:r>
        <w:rPr>
          <w:rFonts w:ascii="Arial" w:hAnsi="Arial" w:eastAsia="Batang" w:cs="Arial"/>
          <w:lang w:val="id-ID"/>
        </w:rPr>
        <w:t xml:space="preserve"> terlaksananya Rapat Koordinasi Tim Koordinasi Pemantauan Kegiatan Orang Asing, Non Government Organization (NGO) dan Lembaga Asing Provinsi  Sumatera Barat pada hari Selasa tanggal 15 November 2016.</w:t>
      </w:r>
    </w:p>
    <w:p>
      <w:pPr>
        <w:numPr>
          <w:ilvl w:val="0"/>
          <w:numId w:val="19"/>
        </w:numPr>
        <w:autoSpaceDE w:val="0"/>
        <w:autoSpaceDN w:val="0"/>
        <w:adjustRightInd w:val="0"/>
        <w:spacing w:after="120"/>
        <w:ind w:left="1700" w:leftChars="472" w:hanging="567"/>
        <w:jc w:val="both"/>
        <w:rPr>
          <w:rFonts w:ascii="Arial" w:hAnsi="Arial" w:eastAsia="Batang" w:cs="Arial"/>
          <w:lang w:val="id-ID"/>
        </w:rPr>
      </w:pPr>
      <w:r>
        <w:rPr>
          <w:rFonts w:ascii="Arial" w:hAnsi="Arial" w:eastAsia="Batang" w:cs="Arial"/>
          <w:lang w:val="id-ID"/>
        </w:rPr>
        <w:t>Pengawasan dan Pencegahan Konflik Sosial di Daerah dengan anggaran sebesar Rp. 50.000.000,- dan realisasi sebesar Rp. 47.876.900,- (95,75%), dengan output</w:t>
      </w:r>
      <w:r>
        <w:rPr>
          <w:rFonts w:ascii="Arial" w:hAnsi="Arial" w:eastAsia="Batang" w:cs="Arial"/>
        </w:rPr>
        <w:t xml:space="preserve"> </w:t>
      </w:r>
      <w:r>
        <w:rPr>
          <w:rFonts w:ascii="Arial" w:hAnsi="Arial" w:eastAsia="Batang" w:cs="Arial"/>
          <w:lang w:val="id-ID"/>
        </w:rPr>
        <w:t>: terlaksananya Rapat Koordinasi dan Sinkronisasi Tim Terpadu Penanganan Konflik Sosial dan Rencana Aksi Tim Tingkat Kabupaten/Kota se- Sumatera Barat tanggal 21 September 2016.</w:t>
      </w:r>
    </w:p>
    <w:p>
      <w:pPr>
        <w:numPr>
          <w:ilvl w:val="0"/>
          <w:numId w:val="19"/>
        </w:numPr>
        <w:autoSpaceDE w:val="0"/>
        <w:autoSpaceDN w:val="0"/>
        <w:adjustRightInd w:val="0"/>
        <w:spacing w:after="120"/>
        <w:ind w:left="1700" w:leftChars="472" w:hanging="567"/>
        <w:jc w:val="both"/>
        <w:rPr>
          <w:rFonts w:ascii="Arial" w:hAnsi="Arial" w:eastAsia="Batang" w:cs="Arial"/>
          <w:lang w:val="id-ID"/>
        </w:rPr>
      </w:pPr>
      <w:r>
        <w:rPr>
          <w:rFonts w:ascii="Arial" w:hAnsi="Arial" w:eastAsia="Batang" w:cs="Arial"/>
          <w:lang w:val="id-ID"/>
        </w:rPr>
        <w:t>Pengelolaan Bantuan Keuangan Partai Politik dengan anggaran sebesar Rp. 58.000.000,- dan realisasi sebesar Rp. 57.173.955,- (98,58%), dengan output</w:t>
      </w:r>
      <w:r>
        <w:rPr>
          <w:rFonts w:ascii="Arial" w:hAnsi="Arial" w:eastAsia="Batang" w:cs="Arial"/>
        </w:rPr>
        <w:t xml:space="preserve"> </w:t>
      </w:r>
      <w:r>
        <w:rPr>
          <w:rFonts w:ascii="Arial" w:hAnsi="Arial" w:eastAsia="Batang" w:cs="Arial"/>
          <w:lang w:val="id-ID"/>
        </w:rPr>
        <w:t xml:space="preserve">: Ditetapkannya Keputusan Gubernur Sumatera Barat Nomor 200-1058-2016 tentang Perubahan Atas Keputusan Gubernur Sumatera Barat Nomor 200-277-20016 tentang Pembentukan Tim Verifikasi Kelengkapan Administrasi Pengajuan Permohonan Bantuan Keuangan Partai Politik Provinsi Sumatera Barat Tahun 2016 pada tanggal 23 Desember 2016; ditetapkan Keputusan Gubernur Nomor 200-1396-2016 tentang Perubahan Kedua Keputusan Gubernur Sumatera Barat Nomor 200-277-2016 tentang Pembentukan Tim Verifikasi Kelengkapan Administrasi Pengajuan Permohonan Bantuan Keuangan Partai Politik Provinsi Sumatera Barat Tahun 2016. Adapun besaran bantuan keuangan kepada Partai Politik yang memperoleh kursi di DPRD Provinsi Sumatera Barat Hasil Pemilu Tahun 2014 sebanyak Rp.1.589.390.750 sesuai dengan yang tertera pada Lampiran Peraturan Gubernur Sumatera Barat Nomor 88 Tahun 2014 tanggal 15 Desember 2014 tentang Tata Cara Penghitungan, Penganggaran dalam APBD, dan Tertib Administrasi Pengajuan, Penyaluran dan Laporan Pertanggungjawaban Bantuan Keuangan Partai Politik. </w:t>
      </w:r>
    </w:p>
    <w:tbl>
      <w:tblPr>
        <w:tblStyle w:val="37"/>
        <w:tblW w:w="7371" w:type="dxa"/>
        <w:jc w:val="right"/>
        <w:tblInd w:w="5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686"/>
        <w:gridCol w:w="911"/>
        <w:gridCol w:w="1275"/>
        <w:gridCol w:w="1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right"/>
        </w:trPr>
        <w:tc>
          <w:tcPr>
            <w:tcW w:w="567" w:type="dxa"/>
            <w:tcBorders>
              <w:bottom w:val="single" w:color="auto" w:sz="4" w:space="0"/>
            </w:tcBorders>
            <w:shd w:val="clear" w:color="auto" w:fill="auto"/>
            <w:vAlign w:val="center"/>
          </w:tcPr>
          <w:p>
            <w:pPr>
              <w:tabs>
                <w:tab w:val="center" w:pos="4153"/>
                <w:tab w:val="right" w:pos="8306"/>
              </w:tabs>
              <w:spacing w:after="0" w:line="240" w:lineRule="auto"/>
              <w:jc w:val="center"/>
              <w:rPr>
                <w:rFonts w:ascii="Arial" w:hAnsi="Arial" w:eastAsia="Batang" w:cs="Arial"/>
                <w:b/>
                <w:sz w:val="20"/>
                <w:szCs w:val="20"/>
              </w:rPr>
            </w:pPr>
            <w:r>
              <w:rPr>
                <w:rFonts w:ascii="Arial" w:hAnsi="Arial" w:eastAsia="Batang" w:cs="Arial"/>
                <w:b/>
                <w:sz w:val="20"/>
                <w:szCs w:val="20"/>
              </w:rPr>
              <w:t>NO</w:t>
            </w:r>
          </w:p>
        </w:tc>
        <w:tc>
          <w:tcPr>
            <w:tcW w:w="2686" w:type="dxa"/>
            <w:tcBorders>
              <w:bottom w:val="single" w:color="auto" w:sz="4" w:space="0"/>
            </w:tcBorders>
            <w:shd w:val="clear" w:color="auto" w:fill="auto"/>
            <w:vAlign w:val="center"/>
          </w:tcPr>
          <w:p>
            <w:pPr>
              <w:tabs>
                <w:tab w:val="center" w:pos="4153"/>
                <w:tab w:val="right" w:pos="8306"/>
              </w:tabs>
              <w:spacing w:after="0" w:line="240" w:lineRule="auto"/>
              <w:jc w:val="center"/>
              <w:rPr>
                <w:rFonts w:ascii="Arial" w:hAnsi="Arial" w:eastAsia="Batang" w:cs="Arial"/>
                <w:b/>
                <w:sz w:val="20"/>
                <w:szCs w:val="20"/>
              </w:rPr>
            </w:pPr>
            <w:r>
              <w:rPr>
                <w:rFonts w:ascii="Arial" w:hAnsi="Arial" w:eastAsia="Batang" w:cs="Arial"/>
                <w:b/>
                <w:sz w:val="20"/>
                <w:szCs w:val="20"/>
              </w:rPr>
              <w:t>PARTAI POLITIK</w:t>
            </w:r>
          </w:p>
        </w:tc>
        <w:tc>
          <w:tcPr>
            <w:tcW w:w="911" w:type="dxa"/>
            <w:tcBorders>
              <w:bottom w:val="single" w:color="auto" w:sz="4" w:space="0"/>
            </w:tcBorders>
            <w:shd w:val="clear" w:color="auto" w:fill="auto"/>
            <w:vAlign w:val="center"/>
          </w:tcPr>
          <w:p>
            <w:pPr>
              <w:tabs>
                <w:tab w:val="center" w:pos="4153"/>
                <w:tab w:val="right" w:pos="8306"/>
              </w:tabs>
              <w:spacing w:after="0" w:line="240" w:lineRule="auto"/>
              <w:jc w:val="center"/>
              <w:rPr>
                <w:rFonts w:ascii="Arial" w:hAnsi="Arial" w:eastAsia="Batang" w:cs="Arial"/>
                <w:b/>
                <w:sz w:val="20"/>
                <w:szCs w:val="20"/>
              </w:rPr>
            </w:pPr>
            <w:r>
              <w:rPr>
                <w:rFonts w:ascii="Arial" w:hAnsi="Arial" w:eastAsia="Batang" w:cs="Arial"/>
                <w:b/>
                <w:sz w:val="20"/>
                <w:szCs w:val="20"/>
              </w:rPr>
              <w:t>KURSI</w:t>
            </w:r>
          </w:p>
        </w:tc>
        <w:tc>
          <w:tcPr>
            <w:tcW w:w="1275" w:type="dxa"/>
            <w:tcBorders>
              <w:bottom w:val="single" w:color="auto" w:sz="4" w:space="0"/>
            </w:tcBorders>
            <w:shd w:val="clear" w:color="auto" w:fill="auto"/>
            <w:vAlign w:val="center"/>
          </w:tcPr>
          <w:p>
            <w:pPr>
              <w:tabs>
                <w:tab w:val="center" w:pos="4153"/>
                <w:tab w:val="right" w:pos="8306"/>
              </w:tabs>
              <w:spacing w:after="0" w:line="240" w:lineRule="auto"/>
              <w:jc w:val="center"/>
              <w:rPr>
                <w:rFonts w:ascii="Arial" w:hAnsi="Arial" w:eastAsia="Batang" w:cs="Arial"/>
                <w:b/>
                <w:sz w:val="20"/>
                <w:szCs w:val="20"/>
              </w:rPr>
            </w:pPr>
            <w:r>
              <w:rPr>
                <w:rFonts w:ascii="Arial" w:hAnsi="Arial" w:eastAsia="Batang" w:cs="Arial"/>
                <w:b/>
                <w:sz w:val="20"/>
                <w:szCs w:val="20"/>
              </w:rPr>
              <w:t>SUARA SAH</w:t>
            </w:r>
          </w:p>
        </w:tc>
        <w:tc>
          <w:tcPr>
            <w:tcW w:w="1932" w:type="dxa"/>
            <w:tcBorders>
              <w:bottom w:val="single" w:color="auto" w:sz="4" w:space="0"/>
            </w:tcBorders>
            <w:shd w:val="clear" w:color="auto" w:fill="auto"/>
            <w:vAlign w:val="center"/>
          </w:tcPr>
          <w:p>
            <w:pPr>
              <w:tabs>
                <w:tab w:val="center" w:pos="4153"/>
                <w:tab w:val="right" w:pos="8306"/>
              </w:tabs>
              <w:spacing w:after="0" w:line="240" w:lineRule="auto"/>
              <w:jc w:val="center"/>
              <w:rPr>
                <w:rFonts w:ascii="Arial" w:hAnsi="Arial" w:eastAsia="Batang" w:cs="Arial"/>
                <w:b/>
                <w:sz w:val="20"/>
                <w:szCs w:val="20"/>
              </w:rPr>
            </w:pPr>
            <w:r>
              <w:rPr>
                <w:rFonts w:ascii="Arial" w:hAnsi="Arial" w:eastAsia="Batang" w:cs="Arial"/>
                <w:b/>
                <w:sz w:val="20"/>
                <w:szCs w:val="20"/>
              </w:rPr>
              <w:t>JUMLAH BANTUAN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right"/>
        </w:trPr>
        <w:tc>
          <w:tcPr>
            <w:tcW w:w="567" w:type="dxa"/>
            <w:shd w:val="clear" w:color="auto" w:fill="auto"/>
          </w:tcPr>
          <w:p>
            <w:pPr>
              <w:tabs>
                <w:tab w:val="center" w:pos="4153"/>
                <w:tab w:val="right" w:pos="8306"/>
              </w:tabs>
              <w:spacing w:after="0" w:line="240" w:lineRule="auto"/>
              <w:jc w:val="both"/>
              <w:rPr>
                <w:rFonts w:ascii="Arial" w:hAnsi="Arial" w:eastAsia="Batang" w:cs="Arial"/>
                <w:sz w:val="20"/>
                <w:szCs w:val="20"/>
              </w:rPr>
            </w:pPr>
            <w:r>
              <w:rPr>
                <w:rFonts w:ascii="Arial" w:hAnsi="Arial" w:eastAsia="Batang" w:cs="Arial"/>
                <w:sz w:val="20"/>
                <w:szCs w:val="20"/>
              </w:rPr>
              <w:t>1</w:t>
            </w:r>
          </w:p>
        </w:tc>
        <w:tc>
          <w:tcPr>
            <w:tcW w:w="2686" w:type="dxa"/>
            <w:shd w:val="clear" w:color="auto" w:fill="auto"/>
          </w:tcPr>
          <w:p>
            <w:pPr>
              <w:tabs>
                <w:tab w:val="center" w:pos="4153"/>
                <w:tab w:val="right" w:pos="8306"/>
              </w:tabs>
              <w:spacing w:after="0" w:line="240" w:lineRule="auto"/>
              <w:rPr>
                <w:rFonts w:ascii="Arial" w:hAnsi="Arial" w:eastAsia="Batang" w:cs="Arial"/>
                <w:sz w:val="20"/>
                <w:szCs w:val="20"/>
              </w:rPr>
            </w:pPr>
            <w:r>
              <w:rPr>
                <w:rFonts w:ascii="Arial" w:hAnsi="Arial" w:eastAsia="Batang" w:cs="Arial"/>
                <w:sz w:val="20"/>
                <w:szCs w:val="20"/>
              </w:rPr>
              <w:t>PARTAI GOLONGAN KARYA</w:t>
            </w:r>
          </w:p>
        </w:tc>
        <w:tc>
          <w:tcPr>
            <w:tcW w:w="911"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9</w:t>
            </w:r>
          </w:p>
        </w:tc>
        <w:tc>
          <w:tcPr>
            <w:tcW w:w="1275"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376.329</w:t>
            </w:r>
          </w:p>
        </w:tc>
        <w:tc>
          <w:tcPr>
            <w:tcW w:w="1932" w:type="dxa"/>
            <w:shd w:val="clear" w:color="auto" w:fill="auto"/>
          </w:tcPr>
          <w:p>
            <w:pPr>
              <w:tabs>
                <w:tab w:val="center" w:pos="4153"/>
                <w:tab w:val="right" w:pos="8306"/>
              </w:tabs>
              <w:spacing w:after="0" w:line="240" w:lineRule="auto"/>
              <w:jc w:val="right"/>
              <w:rPr>
                <w:rFonts w:ascii="Arial" w:hAnsi="Arial" w:eastAsia="Batang" w:cs="Arial"/>
                <w:sz w:val="20"/>
                <w:szCs w:val="20"/>
              </w:rPr>
            </w:pPr>
            <w:r>
              <w:rPr>
                <w:rFonts w:ascii="Arial" w:hAnsi="Arial" w:eastAsia="Batang" w:cs="Arial"/>
                <w:sz w:val="20"/>
                <w:szCs w:val="20"/>
              </w:rPr>
              <w:t>Rp. 252.140.430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right"/>
        </w:trPr>
        <w:tc>
          <w:tcPr>
            <w:tcW w:w="567" w:type="dxa"/>
            <w:shd w:val="clear" w:color="auto" w:fill="auto"/>
          </w:tcPr>
          <w:p>
            <w:pPr>
              <w:tabs>
                <w:tab w:val="center" w:pos="4153"/>
                <w:tab w:val="right" w:pos="8306"/>
              </w:tabs>
              <w:spacing w:after="0" w:line="240" w:lineRule="auto"/>
              <w:jc w:val="both"/>
              <w:rPr>
                <w:rFonts w:ascii="Arial" w:hAnsi="Arial" w:eastAsia="Batang" w:cs="Arial"/>
                <w:sz w:val="20"/>
                <w:szCs w:val="20"/>
              </w:rPr>
            </w:pPr>
            <w:r>
              <w:rPr>
                <w:rFonts w:ascii="Arial" w:hAnsi="Arial" w:eastAsia="Batang" w:cs="Arial"/>
                <w:sz w:val="20"/>
                <w:szCs w:val="20"/>
              </w:rPr>
              <w:t>2</w:t>
            </w:r>
          </w:p>
        </w:tc>
        <w:tc>
          <w:tcPr>
            <w:tcW w:w="2686" w:type="dxa"/>
            <w:shd w:val="clear" w:color="auto" w:fill="auto"/>
          </w:tcPr>
          <w:p>
            <w:pPr>
              <w:tabs>
                <w:tab w:val="center" w:pos="4153"/>
                <w:tab w:val="right" w:pos="8306"/>
              </w:tabs>
              <w:spacing w:after="0" w:line="240" w:lineRule="auto"/>
              <w:rPr>
                <w:rFonts w:ascii="Arial" w:hAnsi="Arial" w:eastAsia="Batang" w:cs="Arial"/>
                <w:sz w:val="20"/>
                <w:szCs w:val="20"/>
              </w:rPr>
            </w:pPr>
            <w:r>
              <w:rPr>
                <w:rFonts w:ascii="Arial" w:hAnsi="Arial" w:eastAsia="Batang" w:cs="Arial"/>
                <w:sz w:val="20"/>
                <w:szCs w:val="20"/>
              </w:rPr>
              <w:t>PARTAI DEMOKRAT</w:t>
            </w:r>
          </w:p>
        </w:tc>
        <w:tc>
          <w:tcPr>
            <w:tcW w:w="911"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8</w:t>
            </w:r>
          </w:p>
        </w:tc>
        <w:tc>
          <w:tcPr>
            <w:tcW w:w="1275"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284.664</w:t>
            </w:r>
          </w:p>
        </w:tc>
        <w:tc>
          <w:tcPr>
            <w:tcW w:w="1932" w:type="dxa"/>
            <w:shd w:val="clear" w:color="auto" w:fill="auto"/>
          </w:tcPr>
          <w:p>
            <w:pPr>
              <w:tabs>
                <w:tab w:val="center" w:pos="4153"/>
                <w:tab w:val="right" w:pos="8306"/>
              </w:tabs>
              <w:spacing w:after="0" w:line="240" w:lineRule="auto"/>
              <w:jc w:val="right"/>
              <w:rPr>
                <w:rFonts w:ascii="Arial" w:hAnsi="Arial" w:eastAsia="Batang" w:cs="Arial"/>
                <w:sz w:val="20"/>
                <w:szCs w:val="20"/>
              </w:rPr>
            </w:pPr>
            <w:r>
              <w:rPr>
                <w:rFonts w:ascii="Arial" w:hAnsi="Arial" w:eastAsia="Batang" w:cs="Arial"/>
                <w:sz w:val="20"/>
                <w:szCs w:val="20"/>
              </w:rPr>
              <w:t>Rp. 190.724.880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right"/>
        </w:trPr>
        <w:tc>
          <w:tcPr>
            <w:tcW w:w="567" w:type="dxa"/>
            <w:shd w:val="clear" w:color="auto" w:fill="auto"/>
          </w:tcPr>
          <w:p>
            <w:pPr>
              <w:tabs>
                <w:tab w:val="center" w:pos="4153"/>
                <w:tab w:val="right" w:pos="8306"/>
              </w:tabs>
              <w:spacing w:after="0" w:line="240" w:lineRule="auto"/>
              <w:jc w:val="both"/>
              <w:rPr>
                <w:rFonts w:ascii="Arial" w:hAnsi="Arial" w:eastAsia="Batang" w:cs="Arial"/>
                <w:sz w:val="20"/>
                <w:szCs w:val="20"/>
              </w:rPr>
            </w:pPr>
            <w:r>
              <w:rPr>
                <w:rFonts w:ascii="Arial" w:hAnsi="Arial" w:eastAsia="Batang" w:cs="Arial"/>
                <w:sz w:val="20"/>
                <w:szCs w:val="20"/>
              </w:rPr>
              <w:t>3</w:t>
            </w:r>
          </w:p>
        </w:tc>
        <w:tc>
          <w:tcPr>
            <w:tcW w:w="2686" w:type="dxa"/>
            <w:shd w:val="clear" w:color="auto" w:fill="auto"/>
          </w:tcPr>
          <w:p>
            <w:pPr>
              <w:tabs>
                <w:tab w:val="center" w:pos="4153"/>
                <w:tab w:val="right" w:pos="8306"/>
              </w:tabs>
              <w:spacing w:after="0" w:line="240" w:lineRule="auto"/>
              <w:rPr>
                <w:rFonts w:ascii="Arial" w:hAnsi="Arial" w:eastAsia="Batang" w:cs="Arial"/>
                <w:sz w:val="20"/>
                <w:szCs w:val="20"/>
              </w:rPr>
            </w:pPr>
            <w:r>
              <w:rPr>
                <w:rFonts w:ascii="Arial" w:hAnsi="Arial" w:eastAsia="Batang" w:cs="Arial"/>
                <w:sz w:val="20"/>
                <w:szCs w:val="20"/>
              </w:rPr>
              <w:t>PARTAI GERINDRA</w:t>
            </w:r>
          </w:p>
        </w:tc>
        <w:tc>
          <w:tcPr>
            <w:tcW w:w="911"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8</w:t>
            </w:r>
          </w:p>
        </w:tc>
        <w:tc>
          <w:tcPr>
            <w:tcW w:w="1275"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267.989</w:t>
            </w:r>
          </w:p>
        </w:tc>
        <w:tc>
          <w:tcPr>
            <w:tcW w:w="1932" w:type="dxa"/>
            <w:shd w:val="clear" w:color="auto" w:fill="auto"/>
          </w:tcPr>
          <w:p>
            <w:pPr>
              <w:tabs>
                <w:tab w:val="center" w:pos="4153"/>
                <w:tab w:val="right" w:pos="8306"/>
              </w:tabs>
              <w:spacing w:after="0" w:line="240" w:lineRule="auto"/>
              <w:jc w:val="right"/>
              <w:rPr>
                <w:rFonts w:ascii="Arial" w:hAnsi="Arial" w:eastAsia="Batang" w:cs="Arial"/>
                <w:sz w:val="20"/>
                <w:szCs w:val="20"/>
              </w:rPr>
            </w:pPr>
            <w:r>
              <w:rPr>
                <w:rFonts w:ascii="Arial" w:hAnsi="Arial" w:eastAsia="Batang" w:cs="Arial"/>
                <w:sz w:val="20"/>
                <w:szCs w:val="20"/>
              </w:rPr>
              <w:t>Rp. 179.552.630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right"/>
        </w:trPr>
        <w:tc>
          <w:tcPr>
            <w:tcW w:w="567" w:type="dxa"/>
            <w:tcBorders>
              <w:bottom w:val="single" w:color="auto" w:sz="4" w:space="0"/>
            </w:tcBorders>
            <w:shd w:val="clear" w:color="auto" w:fill="auto"/>
          </w:tcPr>
          <w:p>
            <w:pPr>
              <w:tabs>
                <w:tab w:val="center" w:pos="4153"/>
                <w:tab w:val="right" w:pos="8306"/>
              </w:tabs>
              <w:spacing w:after="0" w:line="240" w:lineRule="auto"/>
              <w:jc w:val="both"/>
              <w:rPr>
                <w:rFonts w:ascii="Arial" w:hAnsi="Arial" w:eastAsia="Batang" w:cs="Arial"/>
                <w:sz w:val="20"/>
                <w:szCs w:val="20"/>
              </w:rPr>
            </w:pPr>
            <w:r>
              <w:rPr>
                <w:rFonts w:ascii="Arial" w:hAnsi="Arial" w:eastAsia="Batang" w:cs="Arial"/>
                <w:sz w:val="20"/>
                <w:szCs w:val="20"/>
              </w:rPr>
              <w:t>4</w:t>
            </w:r>
          </w:p>
        </w:tc>
        <w:tc>
          <w:tcPr>
            <w:tcW w:w="2686" w:type="dxa"/>
            <w:tcBorders>
              <w:bottom w:val="single" w:color="auto" w:sz="4" w:space="0"/>
            </w:tcBorders>
            <w:shd w:val="clear" w:color="auto" w:fill="auto"/>
          </w:tcPr>
          <w:p>
            <w:pPr>
              <w:tabs>
                <w:tab w:val="center" w:pos="4153"/>
                <w:tab w:val="right" w:pos="8306"/>
              </w:tabs>
              <w:spacing w:after="0" w:line="240" w:lineRule="auto"/>
              <w:rPr>
                <w:rFonts w:ascii="Arial" w:hAnsi="Arial" w:eastAsia="Batang" w:cs="Arial"/>
                <w:sz w:val="20"/>
                <w:szCs w:val="20"/>
              </w:rPr>
            </w:pPr>
            <w:r>
              <w:rPr>
                <w:rFonts w:ascii="Arial" w:hAnsi="Arial" w:eastAsia="Batang" w:cs="Arial"/>
                <w:sz w:val="20"/>
                <w:szCs w:val="20"/>
              </w:rPr>
              <w:t>PARTAI AMANAT NASIONAL</w:t>
            </w:r>
          </w:p>
        </w:tc>
        <w:tc>
          <w:tcPr>
            <w:tcW w:w="911" w:type="dxa"/>
            <w:tcBorders>
              <w:bottom w:val="single" w:color="auto" w:sz="4" w:space="0"/>
            </w:tcBorders>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8</w:t>
            </w:r>
          </w:p>
        </w:tc>
        <w:tc>
          <w:tcPr>
            <w:tcW w:w="1275" w:type="dxa"/>
            <w:tcBorders>
              <w:bottom w:val="single" w:color="auto" w:sz="4" w:space="0"/>
            </w:tcBorders>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230.431</w:t>
            </w:r>
          </w:p>
        </w:tc>
        <w:tc>
          <w:tcPr>
            <w:tcW w:w="1932" w:type="dxa"/>
            <w:tcBorders>
              <w:bottom w:val="single" w:color="auto" w:sz="4" w:space="0"/>
            </w:tcBorders>
            <w:shd w:val="clear" w:color="auto" w:fill="auto"/>
          </w:tcPr>
          <w:p>
            <w:pPr>
              <w:tabs>
                <w:tab w:val="center" w:pos="4153"/>
                <w:tab w:val="right" w:pos="8306"/>
              </w:tabs>
              <w:spacing w:after="0" w:line="240" w:lineRule="auto"/>
              <w:jc w:val="right"/>
              <w:rPr>
                <w:rFonts w:ascii="Arial" w:hAnsi="Arial" w:eastAsia="Batang" w:cs="Arial"/>
                <w:sz w:val="20"/>
                <w:szCs w:val="20"/>
              </w:rPr>
            </w:pPr>
            <w:r>
              <w:rPr>
                <w:rFonts w:ascii="Arial" w:hAnsi="Arial" w:eastAsia="Batang" w:cs="Arial"/>
                <w:sz w:val="20"/>
                <w:szCs w:val="20"/>
              </w:rPr>
              <w:t>Rp. 154.388.770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right"/>
        </w:trPr>
        <w:tc>
          <w:tcPr>
            <w:tcW w:w="567" w:type="dxa"/>
            <w:shd w:val="clear" w:color="auto" w:fill="auto"/>
          </w:tcPr>
          <w:p>
            <w:pPr>
              <w:tabs>
                <w:tab w:val="center" w:pos="4153"/>
                <w:tab w:val="right" w:pos="8306"/>
              </w:tabs>
              <w:spacing w:after="0" w:line="240" w:lineRule="auto"/>
              <w:jc w:val="both"/>
              <w:rPr>
                <w:rFonts w:ascii="Arial" w:hAnsi="Arial" w:eastAsia="Batang" w:cs="Arial"/>
                <w:sz w:val="20"/>
                <w:szCs w:val="20"/>
              </w:rPr>
            </w:pPr>
            <w:r>
              <w:rPr>
                <w:rFonts w:ascii="Arial" w:hAnsi="Arial" w:eastAsia="Batang" w:cs="Arial"/>
                <w:sz w:val="20"/>
                <w:szCs w:val="20"/>
              </w:rPr>
              <w:t>5</w:t>
            </w:r>
          </w:p>
        </w:tc>
        <w:tc>
          <w:tcPr>
            <w:tcW w:w="2686" w:type="dxa"/>
            <w:shd w:val="clear" w:color="auto" w:fill="auto"/>
          </w:tcPr>
          <w:p>
            <w:pPr>
              <w:tabs>
                <w:tab w:val="center" w:pos="4153"/>
                <w:tab w:val="right" w:pos="8306"/>
              </w:tabs>
              <w:spacing w:after="0" w:line="240" w:lineRule="auto"/>
              <w:rPr>
                <w:rFonts w:ascii="Arial" w:hAnsi="Arial" w:eastAsia="Batang" w:cs="Arial"/>
                <w:sz w:val="20"/>
                <w:szCs w:val="20"/>
              </w:rPr>
            </w:pPr>
            <w:r>
              <w:rPr>
                <w:rFonts w:ascii="Arial" w:hAnsi="Arial" w:eastAsia="Batang" w:cs="Arial"/>
                <w:sz w:val="20"/>
                <w:szCs w:val="20"/>
              </w:rPr>
              <w:t>PARTAI PERSATUAN PEMBANGUNAN</w:t>
            </w:r>
          </w:p>
        </w:tc>
        <w:tc>
          <w:tcPr>
            <w:tcW w:w="911"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8</w:t>
            </w:r>
          </w:p>
        </w:tc>
        <w:tc>
          <w:tcPr>
            <w:tcW w:w="1275"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223.287</w:t>
            </w:r>
          </w:p>
        </w:tc>
        <w:tc>
          <w:tcPr>
            <w:tcW w:w="1932" w:type="dxa"/>
            <w:shd w:val="clear" w:color="auto" w:fill="auto"/>
          </w:tcPr>
          <w:p>
            <w:pPr>
              <w:tabs>
                <w:tab w:val="center" w:pos="4153"/>
                <w:tab w:val="right" w:pos="8306"/>
              </w:tabs>
              <w:spacing w:after="0" w:line="240" w:lineRule="auto"/>
              <w:jc w:val="right"/>
              <w:rPr>
                <w:rFonts w:ascii="Arial" w:hAnsi="Arial" w:eastAsia="Batang" w:cs="Arial"/>
                <w:sz w:val="20"/>
                <w:szCs w:val="20"/>
              </w:rPr>
            </w:pPr>
            <w:r>
              <w:rPr>
                <w:rFonts w:ascii="Arial" w:hAnsi="Arial" w:eastAsia="Batang" w:cs="Arial"/>
                <w:sz w:val="20"/>
                <w:szCs w:val="20"/>
              </w:rPr>
              <w:t>Rp. 149.602.290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 w:hRule="atLeast"/>
          <w:jc w:val="right"/>
        </w:trPr>
        <w:tc>
          <w:tcPr>
            <w:tcW w:w="567" w:type="dxa"/>
            <w:shd w:val="clear" w:color="auto" w:fill="auto"/>
          </w:tcPr>
          <w:p>
            <w:pPr>
              <w:tabs>
                <w:tab w:val="center" w:pos="4153"/>
                <w:tab w:val="right" w:pos="8306"/>
              </w:tabs>
              <w:spacing w:after="0" w:line="240" w:lineRule="auto"/>
              <w:jc w:val="both"/>
              <w:rPr>
                <w:rFonts w:ascii="Arial" w:hAnsi="Arial" w:eastAsia="Batang" w:cs="Arial"/>
                <w:sz w:val="20"/>
                <w:szCs w:val="20"/>
              </w:rPr>
            </w:pPr>
            <w:r>
              <w:rPr>
                <w:rFonts w:ascii="Arial" w:hAnsi="Arial" w:eastAsia="Batang" w:cs="Arial"/>
                <w:sz w:val="20"/>
                <w:szCs w:val="20"/>
              </w:rPr>
              <w:t>6</w:t>
            </w:r>
          </w:p>
        </w:tc>
        <w:tc>
          <w:tcPr>
            <w:tcW w:w="2686" w:type="dxa"/>
            <w:shd w:val="clear" w:color="auto" w:fill="auto"/>
          </w:tcPr>
          <w:p>
            <w:pPr>
              <w:tabs>
                <w:tab w:val="center" w:pos="4153"/>
                <w:tab w:val="right" w:pos="8306"/>
              </w:tabs>
              <w:spacing w:after="0" w:line="240" w:lineRule="auto"/>
              <w:rPr>
                <w:rFonts w:ascii="Arial" w:hAnsi="Arial" w:eastAsia="Batang" w:cs="Arial"/>
                <w:sz w:val="20"/>
                <w:szCs w:val="20"/>
              </w:rPr>
            </w:pPr>
            <w:r>
              <w:rPr>
                <w:rFonts w:ascii="Arial" w:hAnsi="Arial" w:eastAsia="Batang" w:cs="Arial"/>
                <w:sz w:val="20"/>
                <w:szCs w:val="20"/>
              </w:rPr>
              <w:t>PARTAI KEADILAN SEJAHTERA</w:t>
            </w:r>
          </w:p>
        </w:tc>
        <w:tc>
          <w:tcPr>
            <w:tcW w:w="911"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7</w:t>
            </w:r>
          </w:p>
        </w:tc>
        <w:tc>
          <w:tcPr>
            <w:tcW w:w="1275"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237.488</w:t>
            </w:r>
          </w:p>
        </w:tc>
        <w:tc>
          <w:tcPr>
            <w:tcW w:w="1932" w:type="dxa"/>
            <w:shd w:val="clear" w:color="auto" w:fill="auto"/>
          </w:tcPr>
          <w:p>
            <w:pPr>
              <w:tabs>
                <w:tab w:val="center" w:pos="4153"/>
                <w:tab w:val="right" w:pos="8306"/>
              </w:tabs>
              <w:spacing w:after="0" w:line="240" w:lineRule="auto"/>
              <w:jc w:val="right"/>
              <w:rPr>
                <w:rFonts w:ascii="Arial" w:hAnsi="Arial" w:eastAsia="Batang" w:cs="Arial"/>
                <w:sz w:val="20"/>
                <w:szCs w:val="20"/>
              </w:rPr>
            </w:pPr>
            <w:r>
              <w:rPr>
                <w:rFonts w:ascii="Arial" w:hAnsi="Arial" w:eastAsia="Batang" w:cs="Arial"/>
                <w:sz w:val="20"/>
                <w:szCs w:val="20"/>
              </w:rPr>
              <w:t>Rp. 159.116.960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right"/>
        </w:trPr>
        <w:tc>
          <w:tcPr>
            <w:tcW w:w="567" w:type="dxa"/>
            <w:shd w:val="clear" w:color="auto" w:fill="auto"/>
          </w:tcPr>
          <w:p>
            <w:pPr>
              <w:tabs>
                <w:tab w:val="center" w:pos="4153"/>
                <w:tab w:val="right" w:pos="8306"/>
              </w:tabs>
              <w:spacing w:after="0" w:line="240" w:lineRule="auto"/>
              <w:jc w:val="both"/>
              <w:rPr>
                <w:rFonts w:ascii="Arial" w:hAnsi="Arial" w:eastAsia="Batang" w:cs="Arial"/>
                <w:sz w:val="20"/>
                <w:szCs w:val="20"/>
              </w:rPr>
            </w:pPr>
            <w:r>
              <w:rPr>
                <w:rFonts w:ascii="Arial" w:hAnsi="Arial" w:eastAsia="Batang" w:cs="Arial"/>
                <w:sz w:val="20"/>
                <w:szCs w:val="20"/>
              </w:rPr>
              <w:t>7</w:t>
            </w:r>
          </w:p>
        </w:tc>
        <w:tc>
          <w:tcPr>
            <w:tcW w:w="2686" w:type="dxa"/>
            <w:shd w:val="clear" w:color="auto" w:fill="auto"/>
          </w:tcPr>
          <w:p>
            <w:pPr>
              <w:tabs>
                <w:tab w:val="center" w:pos="4153"/>
                <w:tab w:val="right" w:pos="8306"/>
              </w:tabs>
              <w:spacing w:after="0" w:line="240" w:lineRule="auto"/>
              <w:rPr>
                <w:rFonts w:ascii="Arial" w:hAnsi="Arial" w:eastAsia="Batang" w:cs="Arial"/>
                <w:sz w:val="20"/>
                <w:szCs w:val="20"/>
              </w:rPr>
            </w:pPr>
            <w:r>
              <w:rPr>
                <w:rFonts w:ascii="Arial" w:hAnsi="Arial" w:eastAsia="Batang" w:cs="Arial"/>
                <w:sz w:val="20"/>
                <w:szCs w:val="20"/>
              </w:rPr>
              <w:t>PARTAI NASDEM</w:t>
            </w:r>
          </w:p>
        </w:tc>
        <w:tc>
          <w:tcPr>
            <w:tcW w:w="911"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6</w:t>
            </w:r>
          </w:p>
        </w:tc>
        <w:tc>
          <w:tcPr>
            <w:tcW w:w="1275"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180.027</w:t>
            </w:r>
          </w:p>
        </w:tc>
        <w:tc>
          <w:tcPr>
            <w:tcW w:w="1932" w:type="dxa"/>
            <w:shd w:val="clear" w:color="auto" w:fill="auto"/>
          </w:tcPr>
          <w:p>
            <w:pPr>
              <w:tabs>
                <w:tab w:val="center" w:pos="4153"/>
                <w:tab w:val="right" w:pos="8306"/>
              </w:tabs>
              <w:spacing w:after="0" w:line="240" w:lineRule="auto"/>
              <w:jc w:val="right"/>
              <w:rPr>
                <w:rFonts w:ascii="Arial" w:hAnsi="Arial" w:eastAsia="Batang" w:cs="Arial"/>
                <w:sz w:val="20"/>
                <w:szCs w:val="20"/>
              </w:rPr>
            </w:pPr>
            <w:r>
              <w:rPr>
                <w:rFonts w:ascii="Arial" w:hAnsi="Arial" w:eastAsia="Batang" w:cs="Arial"/>
                <w:sz w:val="20"/>
                <w:szCs w:val="20"/>
              </w:rPr>
              <w:t>Rp. 120.618.090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right"/>
        </w:trPr>
        <w:tc>
          <w:tcPr>
            <w:tcW w:w="567" w:type="dxa"/>
            <w:shd w:val="clear" w:color="auto" w:fill="auto"/>
          </w:tcPr>
          <w:p>
            <w:pPr>
              <w:tabs>
                <w:tab w:val="center" w:pos="4153"/>
                <w:tab w:val="right" w:pos="8306"/>
              </w:tabs>
              <w:spacing w:after="0" w:line="240" w:lineRule="auto"/>
              <w:jc w:val="both"/>
              <w:rPr>
                <w:rFonts w:ascii="Arial" w:hAnsi="Arial" w:eastAsia="Batang" w:cs="Arial"/>
                <w:sz w:val="20"/>
                <w:szCs w:val="20"/>
              </w:rPr>
            </w:pPr>
            <w:r>
              <w:rPr>
                <w:rFonts w:ascii="Arial" w:hAnsi="Arial" w:eastAsia="Batang" w:cs="Arial"/>
                <w:sz w:val="20"/>
                <w:szCs w:val="20"/>
              </w:rPr>
              <w:t>8</w:t>
            </w:r>
          </w:p>
        </w:tc>
        <w:tc>
          <w:tcPr>
            <w:tcW w:w="2686" w:type="dxa"/>
            <w:shd w:val="clear" w:color="auto" w:fill="auto"/>
          </w:tcPr>
          <w:p>
            <w:pPr>
              <w:tabs>
                <w:tab w:val="center" w:pos="4153"/>
                <w:tab w:val="right" w:pos="8306"/>
              </w:tabs>
              <w:spacing w:after="0" w:line="240" w:lineRule="auto"/>
              <w:rPr>
                <w:rFonts w:ascii="Arial" w:hAnsi="Arial" w:eastAsia="Batang" w:cs="Arial"/>
                <w:sz w:val="20"/>
                <w:szCs w:val="20"/>
              </w:rPr>
            </w:pPr>
            <w:r>
              <w:rPr>
                <w:rFonts w:ascii="Arial" w:hAnsi="Arial" w:eastAsia="Batang" w:cs="Arial"/>
                <w:sz w:val="20"/>
                <w:szCs w:val="20"/>
              </w:rPr>
              <w:t>PDI PERJUANGAN</w:t>
            </w:r>
          </w:p>
        </w:tc>
        <w:tc>
          <w:tcPr>
            <w:tcW w:w="911"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4</w:t>
            </w:r>
          </w:p>
        </w:tc>
        <w:tc>
          <w:tcPr>
            <w:tcW w:w="1275"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182.992</w:t>
            </w:r>
          </w:p>
        </w:tc>
        <w:tc>
          <w:tcPr>
            <w:tcW w:w="1932" w:type="dxa"/>
            <w:shd w:val="clear" w:color="auto" w:fill="auto"/>
          </w:tcPr>
          <w:p>
            <w:pPr>
              <w:tabs>
                <w:tab w:val="center" w:pos="4153"/>
                <w:tab w:val="right" w:pos="8306"/>
              </w:tabs>
              <w:spacing w:after="0" w:line="240" w:lineRule="auto"/>
              <w:jc w:val="right"/>
              <w:rPr>
                <w:rFonts w:ascii="Arial" w:hAnsi="Arial" w:eastAsia="Batang" w:cs="Arial"/>
                <w:sz w:val="20"/>
                <w:szCs w:val="20"/>
              </w:rPr>
            </w:pPr>
            <w:r>
              <w:rPr>
                <w:rFonts w:ascii="Arial" w:hAnsi="Arial" w:eastAsia="Batang" w:cs="Arial"/>
                <w:sz w:val="20"/>
                <w:szCs w:val="20"/>
              </w:rPr>
              <w:t>Rp. 122.604.640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right"/>
        </w:trPr>
        <w:tc>
          <w:tcPr>
            <w:tcW w:w="567" w:type="dxa"/>
            <w:shd w:val="clear" w:color="auto" w:fill="auto"/>
          </w:tcPr>
          <w:p>
            <w:pPr>
              <w:tabs>
                <w:tab w:val="center" w:pos="4153"/>
                <w:tab w:val="right" w:pos="8306"/>
              </w:tabs>
              <w:spacing w:after="0" w:line="240" w:lineRule="auto"/>
              <w:jc w:val="both"/>
              <w:rPr>
                <w:rFonts w:ascii="Arial" w:hAnsi="Arial" w:eastAsia="Batang" w:cs="Arial"/>
                <w:sz w:val="20"/>
                <w:szCs w:val="20"/>
              </w:rPr>
            </w:pPr>
            <w:r>
              <w:rPr>
                <w:rFonts w:ascii="Arial" w:hAnsi="Arial" w:eastAsia="Batang" w:cs="Arial"/>
                <w:sz w:val="20"/>
                <w:szCs w:val="20"/>
              </w:rPr>
              <w:t>9</w:t>
            </w:r>
          </w:p>
        </w:tc>
        <w:tc>
          <w:tcPr>
            <w:tcW w:w="2686" w:type="dxa"/>
            <w:shd w:val="clear" w:color="auto" w:fill="auto"/>
          </w:tcPr>
          <w:p>
            <w:pPr>
              <w:tabs>
                <w:tab w:val="center" w:pos="4153"/>
                <w:tab w:val="right" w:pos="8306"/>
              </w:tabs>
              <w:spacing w:after="0" w:line="240" w:lineRule="auto"/>
              <w:rPr>
                <w:rFonts w:ascii="Arial" w:hAnsi="Arial" w:eastAsia="Batang" w:cs="Arial"/>
                <w:sz w:val="20"/>
                <w:szCs w:val="20"/>
              </w:rPr>
            </w:pPr>
            <w:r>
              <w:rPr>
                <w:rFonts w:ascii="Arial" w:hAnsi="Arial" w:eastAsia="Batang" w:cs="Arial"/>
                <w:sz w:val="20"/>
                <w:szCs w:val="20"/>
              </w:rPr>
              <w:t>PARTAI HATI NURANI RAKYAT</w:t>
            </w:r>
          </w:p>
        </w:tc>
        <w:tc>
          <w:tcPr>
            <w:tcW w:w="911"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5</w:t>
            </w:r>
          </w:p>
        </w:tc>
        <w:tc>
          <w:tcPr>
            <w:tcW w:w="1275"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171.253</w:t>
            </w:r>
          </w:p>
        </w:tc>
        <w:tc>
          <w:tcPr>
            <w:tcW w:w="1932" w:type="dxa"/>
            <w:shd w:val="clear" w:color="auto" w:fill="auto"/>
          </w:tcPr>
          <w:p>
            <w:pPr>
              <w:tabs>
                <w:tab w:val="center" w:pos="4153"/>
                <w:tab w:val="right" w:pos="8306"/>
              </w:tabs>
              <w:spacing w:after="0" w:line="240" w:lineRule="auto"/>
              <w:jc w:val="right"/>
              <w:rPr>
                <w:rFonts w:ascii="Arial" w:hAnsi="Arial" w:eastAsia="Batang" w:cs="Arial"/>
                <w:sz w:val="20"/>
                <w:szCs w:val="20"/>
              </w:rPr>
            </w:pPr>
            <w:r>
              <w:rPr>
                <w:rFonts w:ascii="Arial" w:hAnsi="Arial" w:eastAsia="Batang" w:cs="Arial"/>
                <w:sz w:val="20"/>
                <w:szCs w:val="20"/>
              </w:rPr>
              <w:t>Rp. 114.739.510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right"/>
        </w:trPr>
        <w:tc>
          <w:tcPr>
            <w:tcW w:w="567" w:type="dxa"/>
            <w:shd w:val="clear" w:color="auto" w:fill="auto"/>
          </w:tcPr>
          <w:p>
            <w:pPr>
              <w:tabs>
                <w:tab w:val="center" w:pos="4153"/>
                <w:tab w:val="right" w:pos="8306"/>
              </w:tabs>
              <w:spacing w:after="0" w:line="240" w:lineRule="auto"/>
              <w:jc w:val="both"/>
              <w:rPr>
                <w:rFonts w:ascii="Arial" w:hAnsi="Arial" w:eastAsia="Batang" w:cs="Arial"/>
                <w:sz w:val="20"/>
                <w:szCs w:val="20"/>
              </w:rPr>
            </w:pPr>
            <w:r>
              <w:rPr>
                <w:rFonts w:ascii="Arial" w:hAnsi="Arial" w:eastAsia="Batang" w:cs="Arial"/>
                <w:sz w:val="20"/>
                <w:szCs w:val="20"/>
              </w:rPr>
              <w:t>10</w:t>
            </w:r>
          </w:p>
        </w:tc>
        <w:tc>
          <w:tcPr>
            <w:tcW w:w="2686" w:type="dxa"/>
            <w:shd w:val="clear" w:color="auto" w:fill="auto"/>
          </w:tcPr>
          <w:p>
            <w:pPr>
              <w:tabs>
                <w:tab w:val="center" w:pos="4153"/>
                <w:tab w:val="right" w:pos="8306"/>
              </w:tabs>
              <w:spacing w:after="0" w:line="240" w:lineRule="auto"/>
              <w:rPr>
                <w:rFonts w:ascii="Arial" w:hAnsi="Arial" w:eastAsia="Batang" w:cs="Arial"/>
                <w:sz w:val="20"/>
                <w:szCs w:val="20"/>
              </w:rPr>
            </w:pPr>
            <w:r>
              <w:rPr>
                <w:rFonts w:ascii="Arial" w:hAnsi="Arial" w:eastAsia="Batang" w:cs="Arial"/>
                <w:sz w:val="20"/>
                <w:szCs w:val="20"/>
              </w:rPr>
              <w:t>PARTAI KEBANGKITAN BANGSA</w:t>
            </w:r>
          </w:p>
        </w:tc>
        <w:tc>
          <w:tcPr>
            <w:tcW w:w="911"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1</w:t>
            </w:r>
          </w:p>
        </w:tc>
        <w:tc>
          <w:tcPr>
            <w:tcW w:w="1275"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113.418</w:t>
            </w:r>
          </w:p>
        </w:tc>
        <w:tc>
          <w:tcPr>
            <w:tcW w:w="1932" w:type="dxa"/>
            <w:shd w:val="clear" w:color="auto" w:fill="auto"/>
          </w:tcPr>
          <w:p>
            <w:pPr>
              <w:tabs>
                <w:tab w:val="center" w:pos="4153"/>
                <w:tab w:val="right" w:pos="8306"/>
              </w:tabs>
              <w:spacing w:after="0" w:line="240" w:lineRule="auto"/>
              <w:jc w:val="right"/>
              <w:rPr>
                <w:rFonts w:ascii="Arial" w:hAnsi="Arial" w:eastAsia="Batang" w:cs="Arial"/>
                <w:sz w:val="20"/>
                <w:szCs w:val="20"/>
              </w:rPr>
            </w:pPr>
            <w:r>
              <w:rPr>
                <w:rFonts w:ascii="Arial" w:hAnsi="Arial" w:eastAsia="Batang" w:cs="Arial"/>
                <w:sz w:val="20"/>
                <w:szCs w:val="20"/>
              </w:rPr>
              <w:t>Rp   75.990.060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right"/>
        </w:trPr>
        <w:tc>
          <w:tcPr>
            <w:tcW w:w="567" w:type="dxa"/>
            <w:shd w:val="clear" w:color="auto" w:fill="auto"/>
          </w:tcPr>
          <w:p>
            <w:pPr>
              <w:tabs>
                <w:tab w:val="center" w:pos="4153"/>
                <w:tab w:val="right" w:pos="8306"/>
              </w:tabs>
              <w:spacing w:after="0" w:line="240" w:lineRule="auto"/>
              <w:jc w:val="both"/>
              <w:rPr>
                <w:rFonts w:ascii="Arial" w:hAnsi="Arial" w:eastAsia="Batang" w:cs="Arial"/>
                <w:sz w:val="20"/>
                <w:szCs w:val="20"/>
              </w:rPr>
            </w:pPr>
            <w:r>
              <w:rPr>
                <w:rFonts w:ascii="Arial" w:hAnsi="Arial" w:eastAsia="Batang" w:cs="Arial"/>
                <w:sz w:val="20"/>
                <w:szCs w:val="20"/>
              </w:rPr>
              <w:t>11</w:t>
            </w:r>
          </w:p>
        </w:tc>
        <w:tc>
          <w:tcPr>
            <w:tcW w:w="2686" w:type="dxa"/>
            <w:shd w:val="clear" w:color="auto" w:fill="auto"/>
          </w:tcPr>
          <w:p>
            <w:pPr>
              <w:tabs>
                <w:tab w:val="center" w:pos="4153"/>
                <w:tab w:val="right" w:pos="8306"/>
              </w:tabs>
              <w:spacing w:after="0" w:line="240" w:lineRule="auto"/>
              <w:rPr>
                <w:rFonts w:ascii="Arial" w:hAnsi="Arial" w:eastAsia="Batang" w:cs="Arial"/>
                <w:sz w:val="20"/>
                <w:szCs w:val="20"/>
              </w:rPr>
            </w:pPr>
            <w:r>
              <w:rPr>
                <w:rFonts w:ascii="Arial" w:hAnsi="Arial" w:eastAsia="Batang" w:cs="Arial"/>
                <w:sz w:val="20"/>
                <w:szCs w:val="20"/>
              </w:rPr>
              <w:t>PARTAI BULAN BINTANG</w:t>
            </w:r>
          </w:p>
        </w:tc>
        <w:tc>
          <w:tcPr>
            <w:tcW w:w="911"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1</w:t>
            </w:r>
          </w:p>
        </w:tc>
        <w:tc>
          <w:tcPr>
            <w:tcW w:w="1275" w:type="dxa"/>
            <w:shd w:val="clear" w:color="auto" w:fill="auto"/>
          </w:tcPr>
          <w:p>
            <w:pPr>
              <w:tabs>
                <w:tab w:val="center" w:pos="4153"/>
                <w:tab w:val="right" w:pos="8306"/>
              </w:tabs>
              <w:spacing w:after="0" w:line="240" w:lineRule="auto"/>
              <w:jc w:val="center"/>
              <w:rPr>
                <w:rFonts w:ascii="Arial" w:hAnsi="Arial" w:eastAsia="Batang" w:cs="Arial"/>
                <w:sz w:val="20"/>
                <w:szCs w:val="20"/>
              </w:rPr>
            </w:pPr>
            <w:r>
              <w:rPr>
                <w:rFonts w:ascii="Arial" w:hAnsi="Arial" w:eastAsia="Batang" w:cs="Arial"/>
                <w:sz w:val="20"/>
                <w:szCs w:val="20"/>
              </w:rPr>
              <w:t>104.347</w:t>
            </w:r>
          </w:p>
        </w:tc>
        <w:tc>
          <w:tcPr>
            <w:tcW w:w="1932" w:type="dxa"/>
            <w:shd w:val="clear" w:color="auto" w:fill="auto"/>
          </w:tcPr>
          <w:p>
            <w:pPr>
              <w:tabs>
                <w:tab w:val="center" w:pos="4153"/>
                <w:tab w:val="right" w:pos="8306"/>
              </w:tabs>
              <w:spacing w:after="0" w:line="240" w:lineRule="auto"/>
              <w:jc w:val="right"/>
              <w:rPr>
                <w:rFonts w:ascii="Arial" w:hAnsi="Arial" w:eastAsia="Batang" w:cs="Arial"/>
                <w:sz w:val="20"/>
                <w:szCs w:val="20"/>
              </w:rPr>
            </w:pPr>
            <w:r>
              <w:rPr>
                <w:rFonts w:ascii="Arial" w:hAnsi="Arial" w:eastAsia="Batang" w:cs="Arial"/>
                <w:sz w:val="20"/>
                <w:szCs w:val="20"/>
              </w:rPr>
              <w:t>Rp.  69.912.490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right"/>
        </w:trPr>
        <w:tc>
          <w:tcPr>
            <w:tcW w:w="567" w:type="dxa"/>
            <w:shd w:val="clear" w:color="auto" w:fill="auto"/>
          </w:tcPr>
          <w:p>
            <w:pPr>
              <w:tabs>
                <w:tab w:val="center" w:pos="4153"/>
                <w:tab w:val="right" w:pos="8306"/>
              </w:tabs>
              <w:spacing w:after="0" w:line="240" w:lineRule="auto"/>
              <w:jc w:val="both"/>
              <w:rPr>
                <w:rFonts w:ascii="Arial" w:hAnsi="Arial" w:eastAsia="Batang" w:cs="Arial"/>
                <w:sz w:val="20"/>
                <w:szCs w:val="20"/>
              </w:rPr>
            </w:pPr>
          </w:p>
        </w:tc>
        <w:tc>
          <w:tcPr>
            <w:tcW w:w="2686" w:type="dxa"/>
            <w:shd w:val="clear" w:color="auto" w:fill="auto"/>
          </w:tcPr>
          <w:p>
            <w:pPr>
              <w:tabs>
                <w:tab w:val="center" w:pos="4153"/>
                <w:tab w:val="right" w:pos="8306"/>
              </w:tabs>
              <w:spacing w:after="0" w:line="240" w:lineRule="auto"/>
              <w:rPr>
                <w:rFonts w:ascii="Arial" w:hAnsi="Arial" w:eastAsia="Batang" w:cs="Arial"/>
                <w:b/>
                <w:sz w:val="20"/>
                <w:szCs w:val="20"/>
              </w:rPr>
            </w:pPr>
            <w:r>
              <w:rPr>
                <w:rFonts w:ascii="Arial" w:hAnsi="Arial" w:eastAsia="Batang" w:cs="Arial"/>
                <w:b/>
                <w:sz w:val="20"/>
                <w:szCs w:val="20"/>
              </w:rPr>
              <w:t>JUMLAH</w:t>
            </w:r>
          </w:p>
        </w:tc>
        <w:tc>
          <w:tcPr>
            <w:tcW w:w="911" w:type="dxa"/>
            <w:shd w:val="clear" w:color="auto" w:fill="auto"/>
          </w:tcPr>
          <w:p>
            <w:pPr>
              <w:tabs>
                <w:tab w:val="center" w:pos="4153"/>
                <w:tab w:val="right" w:pos="8306"/>
              </w:tabs>
              <w:spacing w:after="0" w:line="240" w:lineRule="auto"/>
              <w:jc w:val="center"/>
              <w:rPr>
                <w:rFonts w:ascii="Arial" w:hAnsi="Arial" w:eastAsia="Batang" w:cs="Arial"/>
                <w:b/>
                <w:sz w:val="20"/>
                <w:szCs w:val="20"/>
              </w:rPr>
            </w:pPr>
            <w:r>
              <w:rPr>
                <w:rFonts w:ascii="Arial" w:hAnsi="Arial" w:eastAsia="Batang" w:cs="Arial"/>
                <w:b/>
                <w:sz w:val="20"/>
                <w:szCs w:val="20"/>
              </w:rPr>
              <w:t>65</w:t>
            </w:r>
          </w:p>
        </w:tc>
        <w:tc>
          <w:tcPr>
            <w:tcW w:w="1275" w:type="dxa"/>
            <w:shd w:val="clear" w:color="auto" w:fill="auto"/>
          </w:tcPr>
          <w:p>
            <w:pPr>
              <w:tabs>
                <w:tab w:val="center" w:pos="4153"/>
                <w:tab w:val="right" w:pos="8306"/>
              </w:tabs>
              <w:spacing w:after="0" w:line="240" w:lineRule="auto"/>
              <w:jc w:val="center"/>
              <w:rPr>
                <w:rFonts w:ascii="Arial" w:hAnsi="Arial" w:eastAsia="Batang" w:cs="Arial"/>
                <w:b/>
                <w:sz w:val="20"/>
                <w:szCs w:val="20"/>
              </w:rPr>
            </w:pPr>
            <w:r>
              <w:rPr>
                <w:rFonts w:ascii="Arial" w:hAnsi="Arial" w:eastAsia="Batang" w:cs="Arial"/>
                <w:b/>
                <w:sz w:val="20"/>
                <w:szCs w:val="20"/>
              </w:rPr>
              <w:t>2.372.225</w:t>
            </w:r>
          </w:p>
        </w:tc>
        <w:tc>
          <w:tcPr>
            <w:tcW w:w="1932" w:type="dxa"/>
            <w:shd w:val="clear" w:color="auto" w:fill="auto"/>
          </w:tcPr>
          <w:p>
            <w:pPr>
              <w:tabs>
                <w:tab w:val="center" w:pos="4153"/>
                <w:tab w:val="right" w:pos="8306"/>
              </w:tabs>
              <w:spacing w:after="0" w:line="240" w:lineRule="auto"/>
              <w:jc w:val="right"/>
              <w:rPr>
                <w:rFonts w:ascii="Arial" w:hAnsi="Arial" w:eastAsia="Batang" w:cs="Arial"/>
                <w:b/>
                <w:sz w:val="20"/>
                <w:szCs w:val="20"/>
              </w:rPr>
            </w:pPr>
            <w:r>
              <w:rPr>
                <w:rFonts w:ascii="Arial" w:hAnsi="Arial" w:eastAsia="Batang" w:cs="Arial"/>
                <w:b/>
                <w:sz w:val="20"/>
                <w:szCs w:val="20"/>
              </w:rPr>
              <w:t>Rp.1.589.390.750</w:t>
            </w:r>
          </w:p>
        </w:tc>
      </w:tr>
    </w:tbl>
    <w:p>
      <w:pPr>
        <w:autoSpaceDE w:val="0"/>
        <w:autoSpaceDN w:val="0"/>
        <w:adjustRightInd w:val="0"/>
        <w:spacing w:after="120"/>
        <w:ind w:left="1700"/>
        <w:jc w:val="both"/>
        <w:rPr>
          <w:rFonts w:ascii="Arial" w:hAnsi="Arial" w:cs="Arial"/>
          <w:sz w:val="22"/>
          <w:szCs w:val="22"/>
        </w:rPr>
      </w:pPr>
    </w:p>
    <w:p>
      <w:pPr>
        <w:numPr>
          <w:ilvl w:val="0"/>
          <w:numId w:val="19"/>
        </w:numPr>
        <w:autoSpaceDE w:val="0"/>
        <w:autoSpaceDN w:val="0"/>
        <w:adjustRightInd w:val="0"/>
        <w:spacing w:after="120"/>
        <w:ind w:left="1700" w:leftChars="472" w:hanging="567"/>
        <w:jc w:val="both"/>
        <w:rPr>
          <w:rFonts w:ascii="Arial" w:hAnsi="Arial" w:cs="Arial"/>
          <w:sz w:val="22"/>
          <w:szCs w:val="22"/>
        </w:rPr>
      </w:pPr>
      <w:r>
        <w:rPr>
          <w:rFonts w:ascii="Arial" w:hAnsi="Arial" w:eastAsia="Batang" w:cs="Arial"/>
          <w:bCs/>
          <w:lang w:val="sv-SE"/>
        </w:rPr>
        <w:t>Koordinasi dan Pemantauan Pelaksanaan Pemilukada</w:t>
      </w:r>
      <w:r>
        <w:rPr>
          <w:rFonts w:ascii="Arial" w:hAnsi="Arial" w:eastAsia="Batang" w:cs="Arial"/>
          <w:bCs/>
          <w:lang w:val="id-ID"/>
        </w:rPr>
        <w:t xml:space="preserve"> dengan anggaran sebesar Rp. </w:t>
      </w:r>
      <w:r>
        <w:rPr>
          <w:rFonts w:ascii="Arial" w:hAnsi="Arial" w:eastAsia="Batang" w:cs="Arial"/>
          <w:bCs/>
        </w:rPr>
        <w:t>200.000.000</w:t>
      </w:r>
      <w:r>
        <w:rPr>
          <w:rFonts w:ascii="Arial" w:hAnsi="Arial" w:eastAsia="Batang" w:cs="Arial"/>
          <w:bCs/>
          <w:lang w:val="id-ID"/>
        </w:rPr>
        <w:t xml:space="preserve">,- dan realisasi sebesar Rp. </w:t>
      </w:r>
      <w:r>
        <w:rPr>
          <w:rFonts w:ascii="Arial" w:hAnsi="Arial" w:eastAsia="Batang" w:cs="Arial"/>
          <w:bCs/>
        </w:rPr>
        <w:t>195.478.735</w:t>
      </w:r>
      <w:r>
        <w:rPr>
          <w:rFonts w:ascii="Arial" w:hAnsi="Arial" w:eastAsia="Batang" w:cs="Arial"/>
          <w:bCs/>
          <w:lang w:val="id-ID"/>
        </w:rPr>
        <w:t>,- (</w:t>
      </w:r>
      <w:r>
        <w:rPr>
          <w:rFonts w:ascii="Arial" w:hAnsi="Arial" w:eastAsia="Batang" w:cs="Arial"/>
          <w:bCs/>
        </w:rPr>
        <w:t>97,74</w:t>
      </w:r>
      <w:r>
        <w:rPr>
          <w:rFonts w:ascii="Arial" w:hAnsi="Arial" w:eastAsia="Batang" w:cs="Arial"/>
          <w:bCs/>
          <w:lang w:val="id-ID"/>
        </w:rPr>
        <w:t xml:space="preserve">%), </w:t>
      </w:r>
      <w:r>
        <w:rPr>
          <w:rFonts w:ascii="Arial" w:hAnsi="Arial" w:eastAsia="Batang" w:cs="Arial"/>
          <w:lang w:val="id-ID"/>
        </w:rPr>
        <w:t>dengan</w:t>
      </w:r>
      <w:r>
        <w:rPr>
          <w:rFonts w:ascii="Arial" w:hAnsi="Arial" w:eastAsia="Batang" w:cs="Arial"/>
          <w:bCs/>
          <w:lang w:val="id-ID"/>
        </w:rPr>
        <w:t xml:space="preserve"> output</w:t>
      </w:r>
      <w:r>
        <w:rPr>
          <w:rFonts w:ascii="Arial" w:hAnsi="Arial" w:eastAsia="Batang" w:cs="Arial"/>
          <w:bCs/>
        </w:rPr>
        <w:t xml:space="preserve"> </w:t>
      </w:r>
      <w:r>
        <w:rPr>
          <w:rFonts w:ascii="Arial" w:hAnsi="Arial" w:eastAsia="Batang" w:cs="Arial"/>
          <w:bCs/>
          <w:lang w:val="id-ID"/>
        </w:rPr>
        <w:t xml:space="preserve">: </w:t>
      </w:r>
      <w:r>
        <w:rPr>
          <w:rFonts w:ascii="Arial" w:hAnsi="Arial" w:cs="Arial"/>
          <w:lang w:val="id-ID"/>
        </w:rPr>
        <w:t xml:space="preserve">Terlaksananya </w:t>
      </w:r>
      <w:r>
        <w:rPr>
          <w:rFonts w:ascii="Arial" w:hAnsi="Arial" w:cs="Arial"/>
        </w:rPr>
        <w:t xml:space="preserve">Kegiatan Koordinasi dan </w:t>
      </w:r>
      <w:r>
        <w:rPr>
          <w:rFonts w:ascii="Arial" w:hAnsi="Arial" w:eastAsia="Batang" w:cs="Arial"/>
          <w:lang w:val="id-ID"/>
        </w:rPr>
        <w:t>Pemantauan</w:t>
      </w:r>
      <w:r>
        <w:rPr>
          <w:rFonts w:ascii="Arial" w:hAnsi="Arial" w:cs="Arial"/>
        </w:rPr>
        <w:t xml:space="preserve"> Pelaksanaan Pemilu Kepala Daerah dan Wakil Kepala Daerah</w:t>
      </w:r>
      <w:r>
        <w:rPr>
          <w:rFonts w:ascii="Arial" w:hAnsi="Arial" w:cs="Arial"/>
          <w:lang w:val="id-ID"/>
        </w:rPr>
        <w:t>. Bentuk kegiatannya adalah</w:t>
      </w:r>
      <w:r>
        <w:rPr>
          <w:rFonts w:ascii="Arial" w:hAnsi="Arial" w:cs="Arial"/>
        </w:rPr>
        <w:t xml:space="preserve"> melakukan fasilitasi, koordinasi dan pemantauan terhadap kegiatan tahapan pelaksanaan Pemilu Kepala Daerah dan Wakil Kepala Daerah di Kota Payakumbuh dan Kabupaten Kepulauan Mentawai. Adapun tujuan dilaksanakannya kegiatan Fasilitasi Pelaksanaan Pemilu Kepala Daerah dan Wakil Kepala Daerah ini adalah, agar pelaksanaan Pemilu Kepala Daerah dan Wakil Kepala Daerah dapat berjalan dengan aman, tertib dan lancar, sesuai dengan ketentuan perundang-undangan yang berlaku</w:t>
      </w:r>
      <w:r>
        <w:rPr>
          <w:rFonts w:ascii="Arial" w:hAnsi="Arial" w:cs="Arial"/>
          <w:lang w:val="id-ID"/>
        </w:rPr>
        <w:t>.</w:t>
      </w:r>
    </w:p>
    <w:p>
      <w:pPr>
        <w:pStyle w:val="872"/>
        <w:numPr>
          <w:ilvl w:val="0"/>
          <w:numId w:val="17"/>
        </w:numPr>
        <w:spacing w:after="120"/>
        <w:ind w:left="1134" w:hanging="567"/>
        <w:contextualSpacing w:val="0"/>
        <w:jc w:val="both"/>
        <w:rPr>
          <w:rFonts w:ascii="Arial" w:hAnsi="Arial" w:eastAsia="Batang" w:cs="Arial"/>
          <w:b/>
          <w:iCs/>
          <w:color w:val="000000"/>
          <w:lang w:val="es-ES"/>
        </w:rPr>
      </w:pPr>
      <w:r>
        <w:rPr>
          <w:rFonts w:ascii="Arial" w:hAnsi="Arial" w:cs="Arial"/>
          <w:b/>
          <w:lang w:val="id-ID"/>
        </w:rPr>
        <w:t>Outcome</w:t>
      </w:r>
      <w:r>
        <w:rPr>
          <w:rFonts w:ascii="Arial" w:hAnsi="Arial" w:eastAsia="Batang" w:cs="Arial"/>
          <w:b/>
          <w:iCs/>
          <w:color w:val="000000"/>
          <w:lang w:val="id-ID"/>
        </w:rPr>
        <w:t>s</w:t>
      </w:r>
    </w:p>
    <w:p>
      <w:pPr>
        <w:spacing w:after="120"/>
        <w:ind w:left="496" w:firstLine="526"/>
        <w:jc w:val="both"/>
        <w:rPr>
          <w:rFonts w:ascii="Arial" w:hAnsi="Arial" w:cs="Arial"/>
          <w:lang w:val="sv-SE"/>
        </w:rPr>
      </w:pPr>
      <w:r>
        <w:rPr>
          <w:rFonts w:ascii="Arial" w:hAnsi="Arial" w:cs="Arial"/>
          <w:lang w:val="id-ID"/>
        </w:rPr>
        <w:t>M</w:t>
      </w:r>
      <w:r>
        <w:rPr>
          <w:rFonts w:ascii="Arial" w:hAnsi="Arial" w:cs="Arial"/>
          <w:lang w:val="sv-SE"/>
        </w:rPr>
        <w:t>eningkatnya koordinasi antara Pemerintah Provinsi Sumatera Barat d</w:t>
      </w:r>
      <w:r>
        <w:rPr>
          <w:rFonts w:ascii="Arial" w:hAnsi="Arial" w:cs="Arial"/>
          <w:lang w:val="id-ID"/>
        </w:rPr>
        <w:t>engan instansi vertikal di daerah dan</w:t>
      </w:r>
      <w:r>
        <w:rPr>
          <w:rFonts w:ascii="Arial" w:hAnsi="Arial" w:cs="Arial"/>
          <w:lang w:val="sv-SE"/>
        </w:rPr>
        <w:t xml:space="preserve"> Pemerintah Kabupaten/Kota di Sumatera Barat dalam mewujudkan harmonisasi penyelenggaraan Pemerintahan Daerah serta </w:t>
      </w:r>
      <w:r>
        <w:rPr>
          <w:rFonts w:ascii="Arial" w:hAnsi="Arial" w:cs="Arial"/>
          <w:bCs/>
          <w:iCs/>
          <w:lang w:val="sv-SE"/>
        </w:rPr>
        <w:t>terciptanya Penyelenggaraan Pemerintahan, Pembangunan dan Kemasyarakatan serta  kondisi yang kondusif di Provinsi  Sumatera Barat</w:t>
      </w:r>
    </w:p>
    <w:p>
      <w:pPr>
        <w:pStyle w:val="872"/>
        <w:numPr>
          <w:ilvl w:val="0"/>
          <w:numId w:val="17"/>
        </w:numPr>
        <w:spacing w:after="120"/>
        <w:ind w:left="1134" w:hanging="567"/>
        <w:contextualSpacing w:val="0"/>
        <w:jc w:val="both"/>
        <w:rPr>
          <w:rFonts w:ascii="Arial" w:hAnsi="Arial" w:eastAsia="Batang" w:cs="Arial"/>
          <w:b/>
          <w:iCs/>
          <w:color w:val="000000"/>
          <w:lang w:val="id-ID"/>
        </w:rPr>
      </w:pPr>
      <w:r>
        <w:rPr>
          <w:rFonts w:ascii="Arial" w:hAnsi="Arial" w:cs="Arial"/>
          <w:b/>
          <w:lang w:val="id-ID"/>
        </w:rPr>
        <w:t>Permasalahan dan Solusi</w:t>
      </w:r>
    </w:p>
    <w:p>
      <w:pPr>
        <w:pStyle w:val="872"/>
        <w:numPr>
          <w:ilvl w:val="0"/>
          <w:numId w:val="20"/>
        </w:numPr>
        <w:spacing w:after="120"/>
        <w:ind w:left="1701" w:hanging="567"/>
        <w:contextualSpacing w:val="0"/>
        <w:jc w:val="both"/>
        <w:rPr>
          <w:rFonts w:ascii="Arial" w:hAnsi="Arial" w:eastAsia="Batang" w:cs="Arial"/>
          <w:iCs/>
          <w:color w:val="000000"/>
          <w:lang w:val="id-ID"/>
        </w:rPr>
      </w:pPr>
      <w:r>
        <w:rPr>
          <w:rFonts w:ascii="Arial" w:hAnsi="Arial" w:eastAsia="Batang" w:cs="Arial"/>
          <w:iCs/>
          <w:color w:val="000000"/>
          <w:lang w:val="id-ID"/>
        </w:rPr>
        <w:t>Permasalahan</w:t>
      </w:r>
    </w:p>
    <w:p>
      <w:pPr>
        <w:pStyle w:val="54"/>
        <w:numPr>
          <w:ilvl w:val="3"/>
          <w:numId w:val="21"/>
        </w:numPr>
        <w:tabs>
          <w:tab w:val="left" w:pos="2268"/>
        </w:tabs>
        <w:autoSpaceDE w:val="0"/>
        <w:autoSpaceDN w:val="0"/>
        <w:adjustRightInd w:val="0"/>
        <w:spacing w:after="120"/>
        <w:ind w:left="2268" w:hanging="567"/>
        <w:contextualSpacing w:val="0"/>
        <w:jc w:val="both"/>
        <w:rPr>
          <w:rFonts w:ascii="Arial" w:hAnsi="Arial" w:cs="Arial"/>
          <w:lang w:val="id-ID"/>
        </w:rPr>
      </w:pPr>
      <w:r>
        <w:rPr>
          <w:rFonts w:ascii="Arial" w:hAnsi="Arial" w:cs="Arial"/>
        </w:rPr>
        <w:t>Kasus kriminalitas masyarakat dalam upaya pemenuhan ekonomi yang relatif masih tinggi, di antaranya perampokan bersenjata, peredaran narkoba, illegal logging, illegal mining, penyelundupan BBM, dan tindak kejahatan lainnya</w:t>
      </w:r>
      <w:r>
        <w:rPr>
          <w:rFonts w:ascii="Arial" w:hAnsi="Arial" w:cs="Arial"/>
          <w:lang w:val="id-ID"/>
        </w:rPr>
        <w:t>.</w:t>
      </w:r>
    </w:p>
    <w:p>
      <w:pPr>
        <w:pStyle w:val="54"/>
        <w:numPr>
          <w:ilvl w:val="3"/>
          <w:numId w:val="21"/>
        </w:numPr>
        <w:tabs>
          <w:tab w:val="left" w:pos="2268"/>
        </w:tabs>
        <w:autoSpaceDE w:val="0"/>
        <w:autoSpaceDN w:val="0"/>
        <w:adjustRightInd w:val="0"/>
        <w:spacing w:after="120"/>
        <w:ind w:left="2268" w:hanging="567"/>
        <w:contextualSpacing w:val="0"/>
        <w:jc w:val="both"/>
        <w:rPr>
          <w:rFonts w:ascii="Arial" w:hAnsi="Arial" w:cs="Arial"/>
          <w:lang w:val="id-ID"/>
        </w:rPr>
      </w:pPr>
      <w:r>
        <w:rPr>
          <w:rFonts w:ascii="Arial" w:hAnsi="Arial" w:cs="Arial"/>
        </w:rPr>
        <w:t>Masih tingginya angka penyalahgunaan dan peredaran gelap narkoba di Sumatera Barat yang merambah ke seluruh lapisan masyarakat</w:t>
      </w:r>
      <w:r>
        <w:rPr>
          <w:rFonts w:ascii="Arial" w:hAnsi="Arial" w:cs="Arial"/>
          <w:lang w:val="id-ID"/>
        </w:rPr>
        <w:t>.</w:t>
      </w:r>
      <w:r>
        <w:rPr>
          <w:rFonts w:ascii="Arial" w:hAnsi="Arial" w:cs="Arial"/>
        </w:rPr>
        <w:t xml:space="preserve"> </w:t>
      </w:r>
    </w:p>
    <w:p>
      <w:pPr>
        <w:pStyle w:val="872"/>
        <w:numPr>
          <w:ilvl w:val="0"/>
          <w:numId w:val="20"/>
        </w:numPr>
        <w:spacing w:after="120"/>
        <w:ind w:left="1701" w:hanging="567"/>
        <w:contextualSpacing w:val="0"/>
        <w:jc w:val="both"/>
        <w:rPr>
          <w:rFonts w:ascii="Arial" w:hAnsi="Arial" w:cs="Arial"/>
          <w:b/>
          <w:i/>
          <w:lang w:val="id-ID"/>
        </w:rPr>
      </w:pPr>
      <w:r>
        <w:rPr>
          <w:rFonts w:ascii="Arial" w:hAnsi="Arial" w:eastAsia="Batang" w:cs="Arial"/>
          <w:iCs/>
          <w:color w:val="000000"/>
          <w:lang w:val="id-ID"/>
        </w:rPr>
        <w:t>Solusi</w:t>
      </w:r>
      <w:r>
        <w:rPr>
          <w:rFonts w:ascii="Arial" w:hAnsi="Arial" w:eastAsia="Batang" w:cs="Arial"/>
          <w:b/>
          <w:iCs/>
          <w:color w:val="000000"/>
          <w:lang w:val="id-ID"/>
        </w:rPr>
        <w:t xml:space="preserve"> </w:t>
      </w:r>
    </w:p>
    <w:p>
      <w:pPr>
        <w:pStyle w:val="54"/>
        <w:numPr>
          <w:ilvl w:val="3"/>
          <w:numId w:val="22"/>
        </w:numPr>
        <w:autoSpaceDE w:val="0"/>
        <w:autoSpaceDN w:val="0"/>
        <w:adjustRightInd w:val="0"/>
        <w:spacing w:after="120"/>
        <w:ind w:left="2268" w:hanging="567"/>
        <w:contextualSpacing w:val="0"/>
        <w:jc w:val="both"/>
        <w:rPr>
          <w:rFonts w:ascii="Arial" w:hAnsi="Arial" w:cs="Arial"/>
          <w:i/>
          <w:lang w:val="id-ID"/>
        </w:rPr>
      </w:pPr>
      <w:r>
        <w:rPr>
          <w:rFonts w:ascii="Arial" w:hAnsi="Arial" w:cs="Arial"/>
          <w:lang w:val="id-ID"/>
        </w:rPr>
        <w:t>P</w:t>
      </w:r>
      <w:r>
        <w:rPr>
          <w:rFonts w:ascii="Arial" w:hAnsi="Arial" w:cs="Arial"/>
        </w:rPr>
        <w:t>emerintah Daerah harus meningkatkan kegiatan Pencegahan dan Pemberantasan terhadap Penyalahgunaan dan Peredaran Gelap Narkoba baik dari segi kualitas maupun kuantitas sehingga dapat mengurangi angka penyalahgunaan</w:t>
      </w:r>
      <w:r>
        <w:rPr>
          <w:rFonts w:ascii="Arial" w:hAnsi="Arial" w:cs="Arial"/>
          <w:i/>
        </w:rPr>
        <w:t xml:space="preserve"> </w:t>
      </w:r>
      <w:r>
        <w:rPr>
          <w:rFonts w:ascii="Arial" w:hAnsi="Arial" w:cs="Arial"/>
        </w:rPr>
        <w:t>dan peredaran gelap narkoba di masa yang akan datang.</w:t>
      </w:r>
      <w:r>
        <w:rPr>
          <w:rFonts w:ascii="Arial" w:hAnsi="Arial" w:cs="Arial"/>
          <w:i/>
        </w:rPr>
        <w:t xml:space="preserve"> </w:t>
      </w:r>
    </w:p>
    <w:p>
      <w:pPr>
        <w:pStyle w:val="54"/>
        <w:numPr>
          <w:ilvl w:val="3"/>
          <w:numId w:val="22"/>
        </w:numPr>
        <w:autoSpaceDE w:val="0"/>
        <w:autoSpaceDN w:val="0"/>
        <w:adjustRightInd w:val="0"/>
        <w:spacing w:after="120"/>
        <w:ind w:left="2268" w:hanging="567"/>
        <w:contextualSpacing w:val="0"/>
        <w:jc w:val="both"/>
        <w:rPr>
          <w:rFonts w:ascii="Arial" w:hAnsi="Arial" w:cs="Arial"/>
        </w:rPr>
      </w:pPr>
      <w:r>
        <w:rPr>
          <w:rFonts w:ascii="Arial" w:hAnsi="Arial" w:cs="Arial"/>
        </w:rPr>
        <w:t>Masih banyak konflik sosial terjadi di tengah-tengah masyarakat Sumatera Barat sehingga Pemerintah Daerah perlu m</w:t>
      </w:r>
      <w:r>
        <w:rPr>
          <w:rFonts w:ascii="Arial" w:hAnsi="Arial" w:cs="Arial"/>
          <w:lang w:val="id-ID"/>
        </w:rPr>
        <w:t>e</w:t>
      </w:r>
      <w:r>
        <w:rPr>
          <w:rFonts w:ascii="Arial" w:hAnsi="Arial" w:cs="Arial"/>
        </w:rPr>
        <w:t>mberdayakan forum-forum yang ada seperti FKUB, FKDM, Kominda dan Tim Terpadu Penanganan Konflik Sosial di daerah bekerjasama dengan tokoh Masyarakat,Tokoh Adat, Tokoh Agama,Tokoh Pemuda dan Bundo Kanduang dalam menyikapi berbagai permasalahan yang ada di tengah tengah Masyarakat.</w:t>
      </w:r>
    </w:p>
    <w:p>
      <w:pPr>
        <w:numPr>
          <w:ilvl w:val="0"/>
          <w:numId w:val="5"/>
        </w:numPr>
        <w:spacing w:after="120"/>
        <w:ind w:left="567" w:hanging="567"/>
        <w:jc w:val="both"/>
        <w:rPr>
          <w:rFonts w:ascii="Arial" w:hAnsi="Arial" w:cs="Arial"/>
          <w:b/>
          <w:bCs/>
          <w:lang w:val="es-ES"/>
        </w:rPr>
      </w:pPr>
      <w:r>
        <w:rPr>
          <w:rFonts w:ascii="Arial" w:hAnsi="Arial" w:cs="Arial"/>
          <w:b/>
          <w:bCs/>
          <w:lang w:val="sv-SE"/>
        </w:rPr>
        <w:t>Pembinaan</w:t>
      </w:r>
      <w:r>
        <w:rPr>
          <w:rFonts w:ascii="Arial" w:hAnsi="Arial" w:cs="Arial"/>
          <w:b/>
          <w:bCs/>
          <w:lang w:val="es-ES"/>
        </w:rPr>
        <w:t xml:space="preserve"> Batas Wilayah</w:t>
      </w:r>
    </w:p>
    <w:p>
      <w:pPr>
        <w:spacing w:after="120"/>
        <w:ind w:left="567" w:firstLine="566" w:firstLineChars="236"/>
        <w:jc w:val="both"/>
        <w:rPr>
          <w:rFonts w:ascii="Arial" w:hAnsi="Arial" w:cs="Arial"/>
          <w:lang w:val="id-ID"/>
        </w:rPr>
      </w:pPr>
      <w:r>
        <w:rPr>
          <w:rFonts w:ascii="Arial" w:hAnsi="Arial" w:cs="Arial"/>
        </w:rPr>
        <w:t xml:space="preserve">Dalam rangka </w:t>
      </w:r>
      <w:r>
        <w:rPr>
          <w:rFonts w:ascii="Arial" w:hAnsi="Arial" w:cs="Arial"/>
          <w:lang w:val="id-ID"/>
        </w:rPr>
        <w:t xml:space="preserve">menciptakan tertib administrasi pemerintahan, memberikan kejelasan dan kepastian hukum terhadap batas wilayah yang memenuhi aspek teknis dan yuridis diperlukan </w:t>
      </w:r>
      <w:r>
        <w:rPr>
          <w:rFonts w:ascii="Arial" w:hAnsi="Arial" w:cs="Arial"/>
        </w:rPr>
        <w:t xml:space="preserve">pelaksanaan </w:t>
      </w:r>
      <w:r>
        <w:rPr>
          <w:rFonts w:ascii="Arial" w:hAnsi="Arial" w:cs="Arial"/>
          <w:lang w:val="id-ID"/>
        </w:rPr>
        <w:t xml:space="preserve">penegasan batas wilayah administrasi pemerintahan, maka </w:t>
      </w:r>
      <w:r>
        <w:rPr>
          <w:rFonts w:ascii="Arial" w:hAnsi="Arial" w:cs="Arial"/>
          <w:lang w:val="fi-FI"/>
        </w:rPr>
        <w:t>perlu dilakukan penegasan batas daerah secara sistematis dan terkoordinasi, sesuai dengan Peraturan Menteri Dalam Negeri Nomor 76 Tahun 2012 tentang Pedoman Penegasan Batas Daerah.</w:t>
      </w:r>
    </w:p>
    <w:p>
      <w:pPr>
        <w:pStyle w:val="872"/>
        <w:numPr>
          <w:ilvl w:val="0"/>
          <w:numId w:val="23"/>
        </w:numPr>
        <w:spacing w:after="120"/>
        <w:ind w:left="1134" w:hanging="567"/>
        <w:contextualSpacing w:val="0"/>
        <w:jc w:val="both"/>
        <w:rPr>
          <w:rFonts w:ascii="Arial" w:hAnsi="Arial" w:cs="Arial"/>
          <w:b/>
          <w:lang w:val="id-ID"/>
        </w:rPr>
      </w:pPr>
      <w:r>
        <w:rPr>
          <w:rFonts w:ascii="Arial" w:hAnsi="Arial" w:cs="Arial"/>
          <w:b/>
          <w:lang w:val="id-ID"/>
        </w:rPr>
        <w:t>Program dan Kegiatan</w:t>
      </w:r>
    </w:p>
    <w:p>
      <w:pPr>
        <w:spacing w:after="120"/>
        <w:ind w:left="1134" w:firstLine="567"/>
        <w:jc w:val="both"/>
        <w:rPr>
          <w:rFonts w:ascii="Arial" w:hAnsi="Arial" w:cs="Arial"/>
          <w:lang w:val="id-ID"/>
        </w:rPr>
      </w:pPr>
      <w:r>
        <w:rPr>
          <w:rFonts w:ascii="Arial" w:hAnsi="Arial" w:cs="Arial"/>
        </w:rPr>
        <w:t>Provinsi Sumatera Barat yang terdiri dari 19 Kabupaten/Kota didalam kegiatan batas wilayah terbagi menjadi  32 segmen batas Kabupaten/Kota</w:t>
      </w:r>
      <w:r>
        <w:rPr>
          <w:rFonts w:ascii="Arial" w:hAnsi="Arial" w:cs="Arial"/>
          <w:lang w:val="id-ID"/>
        </w:rPr>
        <w:t xml:space="preserve">. Dari 32 segmen tersebut </w:t>
      </w:r>
      <w:r>
        <w:rPr>
          <w:rFonts w:ascii="Arial" w:hAnsi="Arial" w:cs="Arial"/>
        </w:rPr>
        <w:t xml:space="preserve">telah </w:t>
      </w:r>
      <w:r>
        <w:rPr>
          <w:rFonts w:ascii="Arial" w:hAnsi="Arial" w:cs="Arial"/>
          <w:lang w:val="id-ID"/>
        </w:rPr>
        <w:t>selesai</w:t>
      </w:r>
      <w:r>
        <w:rPr>
          <w:rFonts w:ascii="Arial" w:hAnsi="Arial" w:cs="Arial"/>
        </w:rPr>
        <w:t xml:space="preserve"> penegasan batas melalui Peraturan Menteri Dalam Negeri RI Sebanyak 11 Segmen Batas Kabupaten/Kota</w:t>
      </w:r>
      <w:r>
        <w:rPr>
          <w:rFonts w:ascii="Arial" w:hAnsi="Arial" w:cs="Arial"/>
          <w:lang w:val="id-ID"/>
        </w:rPr>
        <w:t xml:space="preserve"> dengan kegiatan : </w:t>
      </w:r>
      <w:r>
        <w:rPr>
          <w:rFonts w:ascii="Arial" w:hAnsi="Arial" w:cs="Arial"/>
          <w:lang w:val="fi-FI"/>
        </w:rPr>
        <w:t>penegasan batas daerah</w:t>
      </w:r>
      <w:r>
        <w:rPr>
          <w:rFonts w:ascii="Arial" w:hAnsi="Arial" w:cs="Arial"/>
          <w:lang w:val="id-ID"/>
        </w:rPr>
        <w:t xml:space="preserve"> antara Kabupaten/Kota di Provinsi Sumatera Barat.</w:t>
      </w:r>
    </w:p>
    <w:p>
      <w:pPr>
        <w:pStyle w:val="872"/>
        <w:numPr>
          <w:ilvl w:val="0"/>
          <w:numId w:val="23"/>
        </w:numPr>
        <w:spacing w:after="120"/>
        <w:ind w:left="1134" w:hanging="567"/>
        <w:contextualSpacing w:val="0"/>
        <w:jc w:val="both"/>
        <w:rPr>
          <w:rFonts w:ascii="Arial" w:hAnsi="Arial" w:cs="Arial"/>
          <w:b/>
          <w:lang w:val="id-ID"/>
        </w:rPr>
      </w:pPr>
      <w:r>
        <w:rPr>
          <w:rFonts w:ascii="Arial" w:hAnsi="Arial" w:cs="Arial"/>
          <w:b/>
          <w:lang w:val="id-ID"/>
        </w:rPr>
        <w:t>Realisasi Program dan Kegiatan</w:t>
      </w:r>
    </w:p>
    <w:p>
      <w:pPr>
        <w:spacing w:after="120"/>
        <w:ind w:left="1134" w:firstLine="567"/>
        <w:jc w:val="both"/>
        <w:rPr>
          <w:rFonts w:ascii="Arial" w:hAnsi="Arial" w:cs="Arial"/>
          <w:lang w:val="id-ID"/>
        </w:rPr>
      </w:pPr>
      <w:r>
        <w:rPr>
          <w:rFonts w:ascii="Arial" w:hAnsi="Arial" w:cs="Arial"/>
          <w:lang w:val="fi-FI"/>
        </w:rPr>
        <w:t>Untuk kegiatan penegasan batas daerah</w:t>
      </w:r>
      <w:r>
        <w:rPr>
          <w:rFonts w:ascii="Arial" w:hAnsi="Arial" w:cs="Arial"/>
          <w:lang w:val="id-ID"/>
        </w:rPr>
        <w:t xml:space="preserve"> antara Kabupaten/Kota di Provinsi Sumatera Barat Pada Tahun 2016</w:t>
      </w:r>
      <w:r>
        <w:rPr>
          <w:rFonts w:ascii="Arial" w:hAnsi="Arial" w:cs="Arial"/>
          <w:lang w:val="fi-FI"/>
        </w:rPr>
        <w:t>, terakomodir dalam</w:t>
      </w:r>
      <w:r>
        <w:rPr>
          <w:rFonts w:ascii="Arial" w:hAnsi="Arial" w:cs="Arial"/>
          <w:lang w:val="id-ID"/>
        </w:rPr>
        <w:t xml:space="preserve"> </w:t>
      </w:r>
      <w:r>
        <w:rPr>
          <w:rFonts w:ascii="Arial" w:hAnsi="Arial" w:cs="Arial"/>
          <w:lang w:val="fi-FI"/>
        </w:rPr>
        <w:t>Program Kerjasama Pembangunan</w:t>
      </w:r>
      <w:r>
        <w:rPr>
          <w:rFonts w:ascii="Arial" w:hAnsi="Arial" w:cs="Arial"/>
          <w:lang w:val="id-ID"/>
        </w:rPr>
        <w:t>, dengan anggaran sebesar Rp.</w:t>
      </w:r>
      <w:r>
        <w:rPr>
          <w:rFonts w:ascii="Arial" w:hAnsi="Arial" w:cs="Arial"/>
          <w:sz w:val="18"/>
          <w:szCs w:val="18"/>
        </w:rPr>
        <w:t xml:space="preserve"> </w:t>
      </w:r>
      <w:r>
        <w:rPr>
          <w:rFonts w:ascii="Arial" w:hAnsi="Arial" w:cs="Arial"/>
        </w:rPr>
        <w:t>320.000.000</w:t>
      </w:r>
      <w:r>
        <w:rPr>
          <w:rFonts w:ascii="Arial" w:hAnsi="Arial" w:cs="Arial"/>
          <w:lang w:val="id-ID"/>
        </w:rPr>
        <w:t>,- dan realisasi sebesar Rp.</w:t>
      </w:r>
      <w:r>
        <w:rPr>
          <w:rFonts w:ascii="Arial" w:hAnsi="Arial" w:cs="Arial"/>
        </w:rPr>
        <w:t xml:space="preserve"> 295.807.126</w:t>
      </w:r>
      <w:r>
        <w:rPr>
          <w:rFonts w:ascii="Arial" w:hAnsi="Arial" w:cs="Arial"/>
          <w:lang w:val="id-ID"/>
        </w:rPr>
        <w:t>,- (</w:t>
      </w:r>
      <w:r>
        <w:rPr>
          <w:rFonts w:ascii="Arial" w:hAnsi="Arial" w:cs="Arial"/>
        </w:rPr>
        <w:t>92,44</w:t>
      </w:r>
      <w:r>
        <w:rPr>
          <w:rFonts w:ascii="Arial" w:hAnsi="Arial" w:cs="Arial"/>
          <w:lang w:val="id-ID"/>
        </w:rPr>
        <w:t xml:space="preserve"> %) dengan output</w:t>
      </w:r>
      <w:r>
        <w:rPr>
          <w:rFonts w:ascii="Arial" w:hAnsi="Arial" w:cs="Arial"/>
        </w:rPr>
        <w:t xml:space="preserve"> </w:t>
      </w:r>
      <w:r>
        <w:rPr>
          <w:rFonts w:ascii="Arial" w:hAnsi="Arial" w:cs="Arial"/>
          <w:lang w:val="id-ID"/>
        </w:rPr>
        <w:t>:</w:t>
      </w:r>
      <w:r>
        <w:rPr>
          <w:rFonts w:ascii="Arial" w:hAnsi="Arial" w:cs="Arial"/>
        </w:rPr>
        <w:t xml:space="preserve"> </w:t>
      </w:r>
      <w:r>
        <w:rPr>
          <w:rFonts w:ascii="Arial" w:hAnsi="Arial" w:cs="Arial"/>
          <w:lang w:val="id-ID"/>
        </w:rPr>
        <w:t xml:space="preserve">Tercapainya Kesepakatan Segmen Batas </w:t>
      </w:r>
      <w:r>
        <w:rPr>
          <w:rFonts w:ascii="Arial" w:hAnsi="Arial" w:cs="Arial"/>
          <w:color w:val="000000" w:themeColor="text1"/>
        </w:rPr>
        <w:t>Kabupaten</w:t>
      </w:r>
      <w:r>
        <w:rPr>
          <w:rFonts w:ascii="Arial" w:hAnsi="Arial" w:cs="Arial"/>
        </w:rPr>
        <w:t xml:space="preserve"> Agam dengan </w:t>
      </w:r>
      <w:r>
        <w:rPr>
          <w:rFonts w:ascii="Arial" w:hAnsi="Arial" w:cs="Arial"/>
          <w:color w:val="000000" w:themeColor="text1"/>
        </w:rPr>
        <w:t>Kabupaten</w:t>
      </w:r>
      <w:r>
        <w:rPr>
          <w:rFonts w:ascii="Arial" w:hAnsi="Arial" w:cs="Arial"/>
        </w:rPr>
        <w:t xml:space="preserve"> Pasaman</w:t>
      </w:r>
      <w:r>
        <w:rPr>
          <w:rFonts w:ascii="Arial" w:hAnsi="Arial" w:cs="Arial"/>
          <w:lang w:val="id-ID"/>
        </w:rPr>
        <w:t xml:space="preserve">; Tercapainya Kesepakatan Segmen Batas </w:t>
      </w:r>
      <w:r>
        <w:rPr>
          <w:rFonts w:ascii="Arial" w:hAnsi="Arial" w:cs="Arial"/>
          <w:color w:val="000000" w:themeColor="text1"/>
        </w:rPr>
        <w:t>Kabupaten</w:t>
      </w:r>
      <w:r>
        <w:rPr>
          <w:rFonts w:ascii="Arial" w:hAnsi="Arial" w:cs="Arial"/>
        </w:rPr>
        <w:t xml:space="preserve"> Agam dengan </w:t>
      </w:r>
      <w:r>
        <w:rPr>
          <w:rFonts w:ascii="Arial" w:hAnsi="Arial" w:cs="Arial"/>
          <w:color w:val="000000" w:themeColor="text1"/>
        </w:rPr>
        <w:t>Kabupaten</w:t>
      </w:r>
      <w:r>
        <w:rPr>
          <w:rFonts w:ascii="Arial" w:hAnsi="Arial" w:cs="Arial"/>
        </w:rPr>
        <w:t xml:space="preserve"> Pasaman Barat</w:t>
      </w:r>
      <w:r>
        <w:rPr>
          <w:rFonts w:ascii="Arial" w:hAnsi="Arial" w:cs="Arial"/>
          <w:lang w:val="id-ID"/>
        </w:rPr>
        <w:t xml:space="preserve">; Tercapainya Kesepakatan Segmen Batas </w:t>
      </w:r>
      <w:r>
        <w:rPr>
          <w:rFonts w:ascii="Arial" w:hAnsi="Arial" w:cs="Arial"/>
          <w:color w:val="000000" w:themeColor="text1"/>
        </w:rPr>
        <w:t>Kabupaten</w:t>
      </w:r>
      <w:r>
        <w:rPr>
          <w:rFonts w:ascii="Arial" w:hAnsi="Arial" w:cs="Arial"/>
        </w:rPr>
        <w:t xml:space="preserve"> Agam dengan </w:t>
      </w:r>
      <w:r>
        <w:rPr>
          <w:rFonts w:ascii="Arial" w:hAnsi="Arial" w:cs="Arial"/>
          <w:color w:val="000000" w:themeColor="text1"/>
        </w:rPr>
        <w:t>Kabupaten</w:t>
      </w:r>
      <w:r>
        <w:rPr>
          <w:rFonts w:ascii="Arial" w:hAnsi="Arial" w:cs="Arial"/>
        </w:rPr>
        <w:t xml:space="preserve"> Padang Pariaman</w:t>
      </w:r>
      <w:r>
        <w:rPr>
          <w:rFonts w:ascii="Arial" w:hAnsi="Arial" w:cs="Arial"/>
          <w:lang w:val="id-ID"/>
        </w:rPr>
        <w:t xml:space="preserve">; Tercapainya Kesepakatan Segmen Batas </w:t>
      </w:r>
      <w:r>
        <w:rPr>
          <w:rFonts w:ascii="Arial" w:hAnsi="Arial" w:cs="Arial"/>
          <w:color w:val="000000" w:themeColor="text1"/>
        </w:rPr>
        <w:t>Kabupaten</w:t>
      </w:r>
      <w:r>
        <w:rPr>
          <w:rFonts w:ascii="Arial" w:hAnsi="Arial" w:cs="Arial"/>
        </w:rPr>
        <w:t xml:space="preserve"> Tanah Datar dengan Kota Sawahlunto</w:t>
      </w:r>
      <w:r>
        <w:rPr>
          <w:rFonts w:ascii="Arial" w:hAnsi="Arial" w:cs="Arial"/>
          <w:lang w:val="id-ID"/>
        </w:rPr>
        <w:t xml:space="preserve">; Tercapainya Kesepakatan Segmen Batas </w:t>
      </w:r>
      <w:r>
        <w:rPr>
          <w:rFonts w:ascii="Arial" w:hAnsi="Arial" w:cs="Arial"/>
          <w:color w:val="000000" w:themeColor="text1"/>
        </w:rPr>
        <w:t>Kabupaten</w:t>
      </w:r>
      <w:r>
        <w:rPr>
          <w:rFonts w:ascii="Arial" w:hAnsi="Arial" w:cs="Arial"/>
        </w:rPr>
        <w:t xml:space="preserve"> Solok Selatan dengan </w:t>
      </w:r>
      <w:r>
        <w:rPr>
          <w:rFonts w:ascii="Arial" w:hAnsi="Arial" w:cs="Arial"/>
          <w:color w:val="000000" w:themeColor="text1"/>
        </w:rPr>
        <w:t>Kabupaten</w:t>
      </w:r>
      <w:r>
        <w:rPr>
          <w:rFonts w:ascii="Arial" w:hAnsi="Arial" w:cs="Arial"/>
        </w:rPr>
        <w:t xml:space="preserve"> Pesisir Selatan</w:t>
      </w:r>
      <w:r>
        <w:rPr>
          <w:rFonts w:ascii="Arial" w:hAnsi="Arial" w:cs="Arial"/>
          <w:lang w:val="id-ID"/>
        </w:rPr>
        <w:t xml:space="preserve">; Tercapainya Kesepakatan Segmen Batas </w:t>
      </w:r>
      <w:r>
        <w:rPr>
          <w:rFonts w:ascii="Arial" w:hAnsi="Arial" w:cs="Arial"/>
          <w:color w:val="000000" w:themeColor="text1"/>
        </w:rPr>
        <w:t>Kabupaten</w:t>
      </w:r>
      <w:r>
        <w:rPr>
          <w:rFonts w:ascii="Arial" w:hAnsi="Arial" w:cs="Arial"/>
        </w:rPr>
        <w:t xml:space="preserve"> Solok dengan </w:t>
      </w:r>
      <w:r>
        <w:rPr>
          <w:rFonts w:ascii="Arial" w:hAnsi="Arial" w:cs="Arial"/>
          <w:color w:val="000000" w:themeColor="text1"/>
        </w:rPr>
        <w:t>Kabupaten</w:t>
      </w:r>
      <w:r>
        <w:rPr>
          <w:rFonts w:ascii="Arial" w:hAnsi="Arial" w:cs="Arial"/>
        </w:rPr>
        <w:t xml:space="preserve"> Dharmasraya</w:t>
      </w:r>
      <w:r>
        <w:rPr>
          <w:rFonts w:ascii="Arial" w:hAnsi="Arial" w:cs="Arial"/>
          <w:lang w:val="id-ID"/>
        </w:rPr>
        <w:t xml:space="preserve">; Tercapainya Kesepakatan Segmen Batas </w:t>
      </w:r>
      <w:r>
        <w:rPr>
          <w:rFonts w:ascii="Arial" w:hAnsi="Arial" w:cs="Arial"/>
          <w:color w:val="000000" w:themeColor="text1"/>
        </w:rPr>
        <w:t>Kabupaten</w:t>
      </w:r>
      <w:r>
        <w:rPr>
          <w:rFonts w:ascii="Arial" w:hAnsi="Arial" w:cs="Arial"/>
        </w:rPr>
        <w:t xml:space="preserve"> Tanah Datar dengan Kota Padang Panjang</w:t>
      </w:r>
      <w:r>
        <w:rPr>
          <w:rFonts w:ascii="Arial" w:hAnsi="Arial" w:cs="Arial"/>
          <w:lang w:val="id-ID"/>
        </w:rPr>
        <w:t xml:space="preserve">; Tercapainya Kesepakatan Segmen Batas </w:t>
      </w:r>
      <w:r>
        <w:rPr>
          <w:rFonts w:ascii="Arial" w:hAnsi="Arial" w:cs="Arial"/>
          <w:color w:val="000000" w:themeColor="text1"/>
        </w:rPr>
        <w:t>Kabupaten</w:t>
      </w:r>
      <w:r>
        <w:rPr>
          <w:rFonts w:ascii="Arial" w:hAnsi="Arial" w:cs="Arial"/>
        </w:rPr>
        <w:t xml:space="preserve"> Sijunjung dengan </w:t>
      </w:r>
      <w:r>
        <w:rPr>
          <w:rFonts w:ascii="Arial" w:hAnsi="Arial" w:cs="Arial"/>
          <w:color w:val="000000" w:themeColor="text1"/>
        </w:rPr>
        <w:t>Kabupaten</w:t>
      </w:r>
      <w:r>
        <w:rPr>
          <w:rFonts w:ascii="Arial" w:hAnsi="Arial" w:cs="Arial"/>
        </w:rPr>
        <w:t xml:space="preserve"> Dharmasraya</w:t>
      </w:r>
      <w:r>
        <w:rPr>
          <w:rFonts w:ascii="Arial" w:hAnsi="Arial" w:cs="Arial"/>
          <w:lang w:val="id-ID"/>
        </w:rPr>
        <w:t xml:space="preserve">; Terfasilitasinya Segmen Batas </w:t>
      </w:r>
      <w:r>
        <w:rPr>
          <w:rFonts w:ascii="Arial" w:hAnsi="Arial" w:cs="Arial"/>
          <w:color w:val="000000" w:themeColor="text1"/>
        </w:rPr>
        <w:t>Kabupaten</w:t>
      </w:r>
      <w:r>
        <w:rPr>
          <w:rFonts w:ascii="Arial" w:hAnsi="Arial" w:cs="Arial"/>
          <w:lang w:val="id-ID"/>
        </w:rPr>
        <w:t xml:space="preserve"> Padang Pariaman dengan Kota Padang; Terfasilitasinya Segmen Batas </w:t>
      </w:r>
      <w:r>
        <w:rPr>
          <w:rFonts w:ascii="Arial" w:hAnsi="Arial" w:cs="Arial"/>
          <w:color w:val="000000" w:themeColor="text1"/>
        </w:rPr>
        <w:t>Kabupaten</w:t>
      </w:r>
      <w:r>
        <w:rPr>
          <w:rFonts w:ascii="Arial" w:hAnsi="Arial" w:cs="Arial"/>
          <w:lang w:val="id-ID"/>
        </w:rPr>
        <w:t xml:space="preserve"> Padang Pariaman dengan Kota Pariaman; Terfasilitasinya Segmen Batas </w:t>
      </w:r>
      <w:r>
        <w:rPr>
          <w:rFonts w:ascii="Arial" w:hAnsi="Arial" w:cs="Arial"/>
          <w:color w:val="000000" w:themeColor="text1"/>
        </w:rPr>
        <w:t>Kabupaten</w:t>
      </w:r>
      <w:r>
        <w:rPr>
          <w:rFonts w:ascii="Arial" w:hAnsi="Arial" w:cs="Arial"/>
          <w:lang w:val="id-ID"/>
        </w:rPr>
        <w:t xml:space="preserve"> 50 Kota dengan Kota Payakumbuh; Terfasilitasinya Segmen Batas </w:t>
      </w:r>
      <w:r>
        <w:rPr>
          <w:rFonts w:ascii="Arial" w:hAnsi="Arial" w:cs="Arial"/>
          <w:color w:val="000000" w:themeColor="text1"/>
        </w:rPr>
        <w:t>Kabupaten</w:t>
      </w:r>
      <w:r>
        <w:rPr>
          <w:rFonts w:ascii="Arial" w:hAnsi="Arial" w:cs="Arial"/>
          <w:lang w:val="id-ID"/>
        </w:rPr>
        <w:t xml:space="preserve"> Pessel dengan Kota Padang; Terfasilitasinya Segmen Batas </w:t>
      </w:r>
      <w:r>
        <w:rPr>
          <w:rFonts w:ascii="Arial" w:hAnsi="Arial" w:cs="Arial"/>
          <w:color w:val="000000" w:themeColor="text1"/>
        </w:rPr>
        <w:t>Kabupaten</w:t>
      </w:r>
      <w:r>
        <w:rPr>
          <w:rFonts w:ascii="Arial" w:hAnsi="Arial" w:cs="Arial"/>
          <w:lang w:val="id-ID"/>
        </w:rPr>
        <w:t xml:space="preserve"> Agam dengan </w:t>
      </w:r>
      <w:r>
        <w:rPr>
          <w:rFonts w:ascii="Arial" w:hAnsi="Arial" w:cs="Arial"/>
          <w:color w:val="000000" w:themeColor="text1"/>
        </w:rPr>
        <w:t>Kabupaten</w:t>
      </w:r>
      <w:r>
        <w:rPr>
          <w:rFonts w:ascii="Arial" w:hAnsi="Arial" w:cs="Arial"/>
          <w:lang w:val="id-ID"/>
        </w:rPr>
        <w:t xml:space="preserve"> Tanah Datar; Terfasilitasinya  Segmen Batas </w:t>
      </w:r>
      <w:r>
        <w:rPr>
          <w:rFonts w:ascii="Arial" w:hAnsi="Arial" w:cs="Arial"/>
          <w:lang w:val="sv-SE"/>
        </w:rPr>
        <w:t>Sumatera Barat dengan Provinsi Bengkulu</w:t>
      </w:r>
      <w:r>
        <w:rPr>
          <w:rFonts w:ascii="Arial" w:hAnsi="Arial" w:cs="Arial"/>
          <w:lang w:val="id-ID"/>
        </w:rPr>
        <w:t>; dan Terfasilitasinya</w:t>
      </w:r>
      <w:r>
        <w:rPr>
          <w:rFonts w:ascii="Arial" w:hAnsi="Arial" w:cs="Arial"/>
          <w:lang w:val="sv-SE"/>
        </w:rPr>
        <w:t xml:space="preserve"> </w:t>
      </w:r>
      <w:r>
        <w:rPr>
          <w:rFonts w:ascii="Arial" w:hAnsi="Arial" w:cs="Arial"/>
          <w:lang w:val="id-ID"/>
        </w:rPr>
        <w:t xml:space="preserve"> </w:t>
      </w:r>
      <w:r>
        <w:rPr>
          <w:rFonts w:ascii="Arial" w:hAnsi="Arial" w:cs="Arial"/>
          <w:lang w:val="sv-SE"/>
        </w:rPr>
        <w:t xml:space="preserve">Sumatera Barat dengan Provinsi </w:t>
      </w:r>
      <w:r>
        <w:rPr>
          <w:rFonts w:ascii="Arial" w:hAnsi="Arial" w:cs="Arial"/>
          <w:lang w:val="id-ID"/>
        </w:rPr>
        <w:t>Sumatera Utara.</w:t>
      </w:r>
    </w:p>
    <w:p>
      <w:pPr>
        <w:pStyle w:val="872"/>
        <w:numPr>
          <w:ilvl w:val="0"/>
          <w:numId w:val="23"/>
        </w:numPr>
        <w:spacing w:after="120"/>
        <w:ind w:left="1134" w:hanging="567"/>
        <w:contextualSpacing w:val="0"/>
        <w:jc w:val="both"/>
        <w:rPr>
          <w:rFonts w:ascii="Arial" w:hAnsi="Arial" w:cs="Arial"/>
          <w:b/>
          <w:iCs/>
        </w:rPr>
      </w:pPr>
      <w:r>
        <w:rPr>
          <w:rFonts w:ascii="Arial" w:hAnsi="Arial" w:cs="Arial"/>
          <w:b/>
          <w:lang w:val="id-ID"/>
        </w:rPr>
        <w:t>Outcomes</w:t>
      </w:r>
      <w:r>
        <w:rPr>
          <w:rFonts w:ascii="Arial" w:hAnsi="Arial" w:cs="Arial"/>
          <w:b/>
          <w:iCs/>
        </w:rPr>
        <w:t xml:space="preserve"> </w:t>
      </w:r>
    </w:p>
    <w:p>
      <w:pPr>
        <w:spacing w:after="120"/>
        <w:ind w:left="1134" w:firstLine="566" w:firstLineChars="236"/>
        <w:jc w:val="both"/>
        <w:rPr>
          <w:rFonts w:ascii="Arial" w:hAnsi="Arial" w:cs="Arial"/>
          <w:b/>
          <w:i/>
          <w:color w:val="000000"/>
          <w:lang w:val="id-ID"/>
        </w:rPr>
      </w:pPr>
      <w:r>
        <w:rPr>
          <w:rFonts w:ascii="Arial" w:hAnsi="Arial" w:cs="Arial"/>
          <w:bCs/>
          <w:iCs/>
          <w:color w:val="000000"/>
        </w:rPr>
        <w:t xml:space="preserve">Terlaksananya </w:t>
      </w:r>
      <w:r>
        <w:rPr>
          <w:rFonts w:ascii="Arial" w:hAnsi="Arial" w:cs="Arial"/>
          <w:bCs/>
          <w:iCs/>
          <w:color w:val="000000"/>
          <w:lang w:val="id-ID"/>
        </w:rPr>
        <w:t>Kegiatan Penegasan</w:t>
      </w:r>
      <w:r>
        <w:rPr>
          <w:rFonts w:ascii="Arial" w:hAnsi="Arial" w:cs="Arial"/>
          <w:bCs/>
          <w:iCs/>
          <w:color w:val="000000"/>
        </w:rPr>
        <w:t xml:space="preserve"> Wilayah Administratif daerah antara Provinsi Sumatera Barat dengan Provinsi Tetangga</w:t>
      </w:r>
      <w:r>
        <w:rPr>
          <w:rFonts w:ascii="Arial" w:hAnsi="Arial" w:cs="Arial"/>
          <w:bCs/>
          <w:iCs/>
          <w:color w:val="000000"/>
          <w:lang w:val="pt-BR"/>
        </w:rPr>
        <w:t xml:space="preserve"> serta </w:t>
      </w:r>
      <w:r>
        <w:rPr>
          <w:rFonts w:ascii="Arial" w:hAnsi="Arial" w:cs="Arial"/>
          <w:bCs/>
          <w:iCs/>
          <w:color w:val="000000"/>
        </w:rPr>
        <w:t>Kabupaten/Kota di Provinsi Sumatera Barat.</w:t>
      </w:r>
      <w:r>
        <w:rPr>
          <w:rFonts w:ascii="Arial" w:hAnsi="Arial" w:cs="Arial"/>
          <w:b/>
          <w:i/>
          <w:color w:val="000000"/>
        </w:rPr>
        <w:t xml:space="preserve"> </w:t>
      </w:r>
    </w:p>
    <w:p>
      <w:pPr>
        <w:pStyle w:val="872"/>
        <w:numPr>
          <w:ilvl w:val="0"/>
          <w:numId w:val="23"/>
        </w:numPr>
        <w:spacing w:after="120"/>
        <w:ind w:left="1134" w:hanging="567"/>
        <w:contextualSpacing w:val="0"/>
        <w:jc w:val="both"/>
        <w:rPr>
          <w:rFonts w:ascii="Arial" w:hAnsi="Arial" w:cs="Arial"/>
          <w:b/>
          <w:iCs/>
          <w:lang w:val="es-ES"/>
        </w:rPr>
      </w:pPr>
      <w:r>
        <w:rPr>
          <w:rFonts w:ascii="Arial" w:hAnsi="Arial" w:cs="Arial"/>
          <w:b/>
          <w:lang w:val="id-ID"/>
        </w:rPr>
        <w:t>P</w:t>
      </w:r>
      <w:r>
        <w:rPr>
          <w:rFonts w:ascii="Arial" w:hAnsi="Arial" w:cs="Arial"/>
          <w:b/>
          <w:lang w:val="es-ES"/>
        </w:rPr>
        <w:t>ermasalahan</w:t>
      </w:r>
      <w:r>
        <w:rPr>
          <w:rFonts w:ascii="Arial" w:hAnsi="Arial" w:cs="Arial"/>
          <w:b/>
          <w:iCs/>
          <w:lang w:val="es-ES"/>
        </w:rPr>
        <w:t xml:space="preserve"> </w:t>
      </w:r>
      <w:r>
        <w:rPr>
          <w:rFonts w:ascii="Arial" w:hAnsi="Arial" w:cs="Arial"/>
          <w:b/>
          <w:iCs/>
          <w:lang w:val="id-ID"/>
        </w:rPr>
        <w:t>dan Solusi</w:t>
      </w:r>
    </w:p>
    <w:p>
      <w:pPr>
        <w:pStyle w:val="872"/>
        <w:numPr>
          <w:ilvl w:val="0"/>
          <w:numId w:val="24"/>
        </w:numPr>
        <w:spacing w:after="120"/>
        <w:ind w:left="1701" w:hanging="567"/>
        <w:contextualSpacing w:val="0"/>
        <w:jc w:val="both"/>
        <w:rPr>
          <w:rFonts w:ascii="Arial" w:hAnsi="Arial" w:cs="Arial"/>
          <w:iCs/>
          <w:lang w:val="id-ID"/>
        </w:rPr>
      </w:pPr>
      <w:r>
        <w:rPr>
          <w:rFonts w:ascii="Arial" w:hAnsi="Arial" w:cs="Arial"/>
          <w:iCs/>
          <w:lang w:val="id-ID"/>
        </w:rPr>
        <w:t>Permasalahan</w:t>
      </w:r>
    </w:p>
    <w:p>
      <w:pPr>
        <w:pStyle w:val="54"/>
        <w:numPr>
          <w:ilvl w:val="0"/>
          <w:numId w:val="25"/>
        </w:numPr>
        <w:spacing w:after="120"/>
        <w:ind w:left="2268" w:hanging="567"/>
        <w:contextualSpacing w:val="0"/>
        <w:jc w:val="both"/>
        <w:rPr>
          <w:rFonts w:ascii="Arial" w:hAnsi="Arial" w:cs="Arial"/>
        </w:rPr>
      </w:pPr>
      <w:r>
        <w:rPr>
          <w:rFonts w:ascii="Arial" w:hAnsi="Arial" w:cs="Arial"/>
        </w:rPr>
        <w:t xml:space="preserve">Masih kurangnya </w:t>
      </w:r>
      <w:r>
        <w:rPr>
          <w:rFonts w:ascii="Arial" w:hAnsi="Arial" w:cs="Arial"/>
          <w:lang w:val="id-ID"/>
        </w:rPr>
        <w:t>pemahaman aparatur</w:t>
      </w:r>
      <w:r>
        <w:rPr>
          <w:rFonts w:ascii="Arial" w:hAnsi="Arial" w:cs="Arial"/>
        </w:rPr>
        <w:t xml:space="preserve"> pemerintah</w:t>
      </w:r>
      <w:r>
        <w:rPr>
          <w:rFonts w:ascii="Arial" w:hAnsi="Arial" w:cs="Arial"/>
          <w:lang w:val="id-ID"/>
        </w:rPr>
        <w:t xml:space="preserve"> dan masyarakat </w:t>
      </w:r>
      <w:r>
        <w:rPr>
          <w:rFonts w:ascii="Arial" w:hAnsi="Arial" w:cs="Arial"/>
        </w:rPr>
        <w:t xml:space="preserve">tentang perlunya penegasan batas wilayah. </w:t>
      </w:r>
    </w:p>
    <w:p>
      <w:pPr>
        <w:pStyle w:val="54"/>
        <w:numPr>
          <w:ilvl w:val="0"/>
          <w:numId w:val="25"/>
        </w:numPr>
        <w:spacing w:after="120"/>
        <w:ind w:left="2268" w:hanging="567"/>
        <w:contextualSpacing w:val="0"/>
        <w:jc w:val="both"/>
        <w:rPr>
          <w:rFonts w:ascii="Arial" w:hAnsi="Arial" w:cs="Arial"/>
          <w:lang w:val="id-ID"/>
        </w:rPr>
      </w:pPr>
      <w:r>
        <w:rPr>
          <w:rFonts w:ascii="Arial" w:hAnsi="Arial" w:cs="Arial"/>
          <w:lang w:val="id-ID"/>
        </w:rPr>
        <w:t>Kurangnya SDM Aparatur yang mengerti Substansi dan Mekanisme Kegiatan Penegasan Batas.</w:t>
      </w:r>
    </w:p>
    <w:p>
      <w:pPr>
        <w:pStyle w:val="54"/>
        <w:numPr>
          <w:ilvl w:val="0"/>
          <w:numId w:val="25"/>
        </w:numPr>
        <w:spacing w:after="120"/>
        <w:ind w:left="2268" w:hanging="567"/>
        <w:contextualSpacing w:val="0"/>
        <w:jc w:val="both"/>
        <w:rPr>
          <w:rFonts w:ascii="Arial" w:hAnsi="Arial" w:cs="Arial"/>
          <w:lang w:val="id-ID"/>
        </w:rPr>
      </w:pPr>
      <w:r>
        <w:rPr>
          <w:rFonts w:ascii="Arial" w:hAnsi="Arial" w:cs="Arial"/>
          <w:lang w:val="id-ID"/>
        </w:rPr>
        <w:t>Kurangnya pemahaman aparatur pemerintah dan masyarakat bahwa batas daerah bukan gerbang batas Kabupaten/Kota maupun Provinsi.</w:t>
      </w:r>
    </w:p>
    <w:p>
      <w:pPr>
        <w:pStyle w:val="54"/>
        <w:numPr>
          <w:ilvl w:val="0"/>
          <w:numId w:val="25"/>
        </w:numPr>
        <w:spacing w:after="120"/>
        <w:ind w:left="2268" w:hanging="567"/>
        <w:contextualSpacing w:val="0"/>
        <w:jc w:val="both"/>
        <w:rPr>
          <w:rFonts w:ascii="Arial" w:hAnsi="Arial" w:cs="Arial"/>
          <w:iCs/>
          <w:szCs w:val="24"/>
          <w:lang w:val="id-ID"/>
        </w:rPr>
      </w:pPr>
      <w:r>
        <w:rPr>
          <w:rFonts w:ascii="Arial" w:hAnsi="Arial" w:cs="Arial"/>
          <w:lang w:val="id-ID"/>
        </w:rPr>
        <w:t>Kemudian pengetahuan tentang Proses Penegasan Batas Wilayah bahwa Penegasan Batas tersebut harus melalui kesepakatan seluruh unsur Pemerintah</w:t>
      </w:r>
      <w:r>
        <w:rPr>
          <w:rFonts w:ascii="Arial" w:hAnsi="Arial" w:cs="Arial"/>
        </w:rPr>
        <w:t xml:space="preserve"> daerah Kabupaten/Kota, Pemerintah Provinsi, Pemerintah Pusat dan masyarakat, bukan hanya penetapan yang dilakukan oleh </w:t>
      </w:r>
      <w:r>
        <w:rPr>
          <w:rFonts w:ascii="Arial" w:hAnsi="Arial" w:cs="Arial"/>
          <w:iCs/>
          <w:szCs w:val="24"/>
          <w:lang w:val="id-ID"/>
        </w:rPr>
        <w:t>Pemerintah Provinsi atau Pemerintah Kabupaten/Kota saja.</w:t>
      </w:r>
    </w:p>
    <w:p>
      <w:pPr>
        <w:pStyle w:val="872"/>
        <w:numPr>
          <w:ilvl w:val="0"/>
          <w:numId w:val="24"/>
        </w:numPr>
        <w:spacing w:after="120"/>
        <w:ind w:left="1701" w:hanging="567"/>
        <w:contextualSpacing w:val="0"/>
        <w:jc w:val="both"/>
        <w:rPr>
          <w:rFonts w:ascii="Arial" w:hAnsi="Arial" w:cs="Arial"/>
          <w:b/>
          <w:iCs/>
          <w:lang w:val="id-ID"/>
        </w:rPr>
      </w:pPr>
      <w:r>
        <w:rPr>
          <w:rFonts w:ascii="Arial" w:hAnsi="Arial" w:cs="Arial"/>
          <w:iCs/>
          <w:lang w:val="id-ID"/>
        </w:rPr>
        <w:t>Solusi</w:t>
      </w:r>
      <w:r>
        <w:rPr>
          <w:rFonts w:ascii="Arial" w:hAnsi="Arial" w:cs="Arial"/>
          <w:b/>
          <w:iCs/>
          <w:lang w:val="es-ES"/>
        </w:rPr>
        <w:t xml:space="preserve"> </w:t>
      </w:r>
    </w:p>
    <w:p>
      <w:pPr>
        <w:pStyle w:val="54"/>
        <w:numPr>
          <w:ilvl w:val="0"/>
          <w:numId w:val="26"/>
        </w:numPr>
        <w:spacing w:after="120"/>
        <w:ind w:left="2268" w:hanging="567"/>
        <w:contextualSpacing w:val="0"/>
        <w:jc w:val="both"/>
        <w:rPr>
          <w:rFonts w:ascii="Arial" w:hAnsi="Arial" w:cs="Arial"/>
        </w:rPr>
      </w:pPr>
      <w:r>
        <w:rPr>
          <w:rFonts w:ascii="Arial" w:hAnsi="Arial" w:cs="Arial"/>
          <w:lang w:val="id-ID"/>
        </w:rPr>
        <w:t xml:space="preserve">Perlu diadakannya sosialisasi terhadap aparatur dan masyarakat, </w:t>
      </w:r>
      <w:r>
        <w:rPr>
          <w:rFonts w:ascii="Arial" w:hAnsi="Arial" w:cs="Arial"/>
        </w:rPr>
        <w:t>tentang Proses Pelaksanaan Penegasan Batas Daerah.</w:t>
      </w:r>
    </w:p>
    <w:p>
      <w:pPr>
        <w:pStyle w:val="54"/>
        <w:numPr>
          <w:ilvl w:val="0"/>
          <w:numId w:val="26"/>
        </w:numPr>
        <w:spacing w:after="120"/>
        <w:ind w:left="2268" w:hanging="567"/>
        <w:contextualSpacing w:val="0"/>
        <w:jc w:val="both"/>
        <w:rPr>
          <w:rFonts w:ascii="Arial" w:hAnsi="Arial" w:cs="Arial"/>
          <w:lang w:val="id-ID"/>
        </w:rPr>
      </w:pPr>
      <w:r>
        <w:rPr>
          <w:rFonts w:ascii="Arial" w:hAnsi="Arial" w:cs="Arial"/>
          <w:lang w:val="id-ID"/>
        </w:rPr>
        <w:t>Perlu Pembinaan dan Bimbingan terkait Substansi dan Mekanisme Kegiatan Penegasan Batas bagi aparatur pemerintah.</w:t>
      </w:r>
    </w:p>
    <w:p>
      <w:pPr>
        <w:pStyle w:val="54"/>
        <w:numPr>
          <w:ilvl w:val="0"/>
          <w:numId w:val="26"/>
        </w:numPr>
        <w:spacing w:after="120"/>
        <w:ind w:left="2268" w:hanging="567"/>
        <w:contextualSpacing w:val="0"/>
        <w:jc w:val="both"/>
        <w:rPr>
          <w:rFonts w:ascii="Arial" w:hAnsi="Arial" w:cs="Arial"/>
        </w:rPr>
      </w:pPr>
      <w:r>
        <w:rPr>
          <w:rFonts w:ascii="Arial" w:hAnsi="Arial" w:cs="Arial"/>
          <w:lang w:val="id-ID"/>
        </w:rPr>
        <w:t>Perlu keterlibatan</w:t>
      </w:r>
      <w:r>
        <w:rPr>
          <w:rFonts w:ascii="Arial" w:hAnsi="Arial" w:cs="Arial"/>
        </w:rPr>
        <w:t xml:space="preserve"> unsur lembaga kemasyarakatan adat dan  TNI/POLRI dalam seluruh kegiatan Batas daerah. </w:t>
      </w:r>
    </w:p>
    <w:p>
      <w:pPr>
        <w:numPr>
          <w:ilvl w:val="0"/>
          <w:numId w:val="5"/>
        </w:numPr>
        <w:spacing w:after="120"/>
        <w:ind w:left="567" w:hanging="567"/>
        <w:jc w:val="both"/>
        <w:rPr>
          <w:rFonts w:ascii="Arial" w:hAnsi="Arial" w:cs="Arial"/>
          <w:b/>
          <w:bCs/>
          <w:lang w:val="es-ES"/>
        </w:rPr>
      </w:pPr>
      <w:r>
        <w:rPr>
          <w:rFonts w:ascii="Arial" w:hAnsi="Arial" w:cs="Arial"/>
          <w:b/>
          <w:bCs/>
          <w:lang w:val="id-ID"/>
        </w:rPr>
        <w:t>Pencegahan dan Penang</w:t>
      </w:r>
      <w:r>
        <w:rPr>
          <w:rFonts w:ascii="Arial" w:hAnsi="Arial" w:cs="Arial"/>
          <w:b/>
          <w:bCs/>
          <w:lang w:val="es-ES"/>
        </w:rPr>
        <w:t>g</w:t>
      </w:r>
      <w:r>
        <w:rPr>
          <w:rFonts w:ascii="Arial" w:hAnsi="Arial" w:cs="Arial"/>
          <w:b/>
          <w:bCs/>
          <w:lang w:val="id-ID"/>
        </w:rPr>
        <w:t>ulangan Bencana</w:t>
      </w:r>
    </w:p>
    <w:p>
      <w:pPr>
        <w:pStyle w:val="872"/>
        <w:numPr>
          <w:ilvl w:val="0"/>
          <w:numId w:val="27"/>
        </w:numPr>
        <w:spacing w:after="120"/>
        <w:ind w:left="1134" w:hanging="567"/>
        <w:contextualSpacing w:val="0"/>
        <w:jc w:val="both"/>
        <w:rPr>
          <w:rFonts w:ascii="Arial" w:hAnsi="Arial" w:cs="Arial"/>
          <w:b/>
          <w:lang w:val="id-ID"/>
        </w:rPr>
      </w:pPr>
      <w:r>
        <w:rPr>
          <w:rFonts w:ascii="Arial" w:hAnsi="Arial" w:cs="Arial"/>
          <w:b/>
          <w:lang w:val="id-ID"/>
        </w:rPr>
        <w:t>Program dan Kegiatan</w:t>
      </w:r>
    </w:p>
    <w:p>
      <w:pPr>
        <w:tabs>
          <w:tab w:val="left" w:pos="1134"/>
        </w:tabs>
        <w:spacing w:after="120"/>
        <w:ind w:left="1134" w:firstLine="567"/>
        <w:jc w:val="both"/>
        <w:rPr>
          <w:rFonts w:ascii="Arial" w:hAnsi="Arial" w:cs="Arial"/>
          <w:lang w:val="id-ID" w:eastAsia="id-ID"/>
        </w:rPr>
      </w:pPr>
      <w:r>
        <w:rPr>
          <w:rFonts w:ascii="Arial" w:hAnsi="Arial" w:cs="Arial"/>
          <w:lang w:eastAsia="id-ID"/>
        </w:rPr>
        <w:t>Sumatera Barat adalah wilayah yang memiliki potensi bencana cukup tinggi dan komplek.</w:t>
      </w:r>
      <w:r>
        <w:rPr>
          <w:rFonts w:ascii="Arial" w:hAnsi="Arial" w:cs="Arial"/>
          <w:lang w:val="en-AU" w:eastAsia="id-ID"/>
        </w:rPr>
        <w:t xml:space="preserve"> </w:t>
      </w:r>
      <w:r>
        <w:rPr>
          <w:rFonts w:ascii="Arial" w:hAnsi="Arial" w:cs="Arial"/>
          <w:lang w:eastAsia="id-ID"/>
        </w:rPr>
        <w:t>Ini ditambah dengan faktor cuaca ekstrim yang hampir dalam beberapa tahun belakang di wilayah Sumatera Barat, ditambah dengan posisi geografisnya yang mana terletak di jajaran perbukitan dan dikelilingi pegunungan yang masih aktif</w:t>
      </w:r>
      <w:r>
        <w:rPr>
          <w:rFonts w:ascii="Arial" w:hAnsi="Arial" w:cs="Arial"/>
          <w:color w:val="000000"/>
          <w:lang w:eastAsia="id-ID"/>
        </w:rPr>
        <w:t>. Diantara potensi-potensi bencana tersebut antara lain :</w:t>
      </w:r>
    </w:p>
    <w:p>
      <w:pPr>
        <w:pStyle w:val="54"/>
        <w:numPr>
          <w:ilvl w:val="0"/>
          <w:numId w:val="28"/>
        </w:numPr>
        <w:spacing w:after="120"/>
        <w:ind w:left="1701" w:hanging="567"/>
        <w:contextualSpacing w:val="0"/>
        <w:jc w:val="both"/>
        <w:rPr>
          <w:rFonts w:ascii="Arial" w:hAnsi="Arial" w:cs="Arial"/>
          <w:color w:val="000000"/>
          <w:lang w:eastAsia="id-ID"/>
        </w:rPr>
      </w:pPr>
      <w:r>
        <w:rPr>
          <w:rFonts w:ascii="Arial" w:hAnsi="Arial" w:cs="Arial"/>
          <w:color w:val="000000"/>
          <w:lang w:eastAsia="id-ID"/>
        </w:rPr>
        <w:t>Ancaman Bencana Alam Erupsi Gunung Api</w:t>
      </w:r>
    </w:p>
    <w:p>
      <w:pPr>
        <w:pStyle w:val="54"/>
        <w:numPr>
          <w:ilvl w:val="0"/>
          <w:numId w:val="28"/>
        </w:numPr>
        <w:spacing w:after="120"/>
        <w:ind w:left="1701" w:hanging="567"/>
        <w:contextualSpacing w:val="0"/>
        <w:jc w:val="both"/>
        <w:rPr>
          <w:rFonts w:ascii="Arial" w:hAnsi="Arial" w:cs="Arial"/>
          <w:color w:val="000000"/>
          <w:lang w:eastAsia="id-ID"/>
        </w:rPr>
      </w:pPr>
      <w:r>
        <w:rPr>
          <w:rFonts w:ascii="Arial" w:hAnsi="Arial" w:cs="Arial"/>
          <w:color w:val="000000"/>
          <w:lang w:eastAsia="id-ID"/>
        </w:rPr>
        <w:t>Ancaman Bencana Alam Tanah Longsor</w:t>
      </w:r>
    </w:p>
    <w:p>
      <w:pPr>
        <w:pStyle w:val="54"/>
        <w:numPr>
          <w:ilvl w:val="0"/>
          <w:numId w:val="28"/>
        </w:numPr>
        <w:spacing w:after="120"/>
        <w:ind w:left="1701" w:hanging="567"/>
        <w:contextualSpacing w:val="0"/>
        <w:jc w:val="both"/>
        <w:rPr>
          <w:rFonts w:ascii="Arial" w:hAnsi="Arial" w:cs="Arial"/>
          <w:color w:val="000000"/>
          <w:lang w:eastAsia="id-ID"/>
        </w:rPr>
      </w:pPr>
      <w:r>
        <w:rPr>
          <w:rFonts w:ascii="Arial" w:hAnsi="Arial" w:cs="Arial"/>
          <w:color w:val="000000"/>
          <w:lang w:eastAsia="id-ID"/>
        </w:rPr>
        <w:t>Ancaman Bencana Alam Banjir</w:t>
      </w:r>
    </w:p>
    <w:p>
      <w:pPr>
        <w:pStyle w:val="54"/>
        <w:numPr>
          <w:ilvl w:val="0"/>
          <w:numId w:val="28"/>
        </w:numPr>
        <w:spacing w:after="120"/>
        <w:ind w:left="1701" w:hanging="567"/>
        <w:contextualSpacing w:val="0"/>
        <w:jc w:val="both"/>
        <w:rPr>
          <w:rFonts w:ascii="Arial" w:hAnsi="Arial" w:cs="Arial"/>
          <w:color w:val="000000"/>
          <w:lang w:eastAsia="id-ID"/>
        </w:rPr>
      </w:pPr>
      <w:r>
        <w:rPr>
          <w:rFonts w:ascii="Arial" w:hAnsi="Arial" w:cs="Arial"/>
          <w:color w:val="000000"/>
          <w:lang w:eastAsia="id-ID"/>
        </w:rPr>
        <w:t>Ancaman Bencana Alam Gempa Bumi</w:t>
      </w:r>
    </w:p>
    <w:p>
      <w:pPr>
        <w:pStyle w:val="54"/>
        <w:numPr>
          <w:ilvl w:val="0"/>
          <w:numId w:val="28"/>
        </w:numPr>
        <w:spacing w:after="120"/>
        <w:ind w:left="1701" w:hanging="567"/>
        <w:contextualSpacing w:val="0"/>
        <w:jc w:val="both"/>
        <w:rPr>
          <w:rFonts w:ascii="Arial" w:hAnsi="Arial" w:cs="Arial"/>
          <w:color w:val="000000"/>
          <w:lang w:eastAsia="id-ID"/>
        </w:rPr>
      </w:pPr>
      <w:r>
        <w:rPr>
          <w:rFonts w:ascii="Arial" w:hAnsi="Arial" w:cs="Arial"/>
          <w:color w:val="000000"/>
          <w:lang w:eastAsia="id-ID"/>
        </w:rPr>
        <w:t xml:space="preserve">Ancaman Bencana Alam Kebakaran </w:t>
      </w:r>
    </w:p>
    <w:p>
      <w:pPr>
        <w:pStyle w:val="54"/>
        <w:numPr>
          <w:ilvl w:val="0"/>
          <w:numId w:val="28"/>
        </w:numPr>
        <w:spacing w:after="120"/>
        <w:ind w:left="1701" w:hanging="567"/>
        <w:contextualSpacing w:val="0"/>
        <w:jc w:val="both"/>
        <w:rPr>
          <w:rFonts w:ascii="Arial" w:hAnsi="Arial" w:cs="Arial"/>
          <w:color w:val="000000"/>
          <w:lang w:eastAsia="id-ID"/>
        </w:rPr>
      </w:pPr>
      <w:r>
        <w:rPr>
          <w:rFonts w:ascii="Arial" w:hAnsi="Arial" w:cs="Arial"/>
          <w:color w:val="000000"/>
          <w:lang w:eastAsia="id-ID"/>
        </w:rPr>
        <w:t>Ancaman Bencana Alam  Abrasi Pantai</w:t>
      </w:r>
    </w:p>
    <w:p>
      <w:pPr>
        <w:pStyle w:val="54"/>
        <w:numPr>
          <w:ilvl w:val="0"/>
          <w:numId w:val="28"/>
        </w:numPr>
        <w:spacing w:after="120"/>
        <w:ind w:left="1701" w:hanging="567"/>
        <w:contextualSpacing w:val="0"/>
        <w:jc w:val="both"/>
        <w:rPr>
          <w:rFonts w:ascii="Arial" w:hAnsi="Arial" w:cs="Arial"/>
          <w:color w:val="000000"/>
          <w:lang w:eastAsia="id-ID"/>
        </w:rPr>
      </w:pPr>
      <w:r>
        <w:rPr>
          <w:rFonts w:ascii="Arial" w:hAnsi="Arial" w:cs="Arial"/>
          <w:color w:val="000000"/>
          <w:lang w:eastAsia="id-ID"/>
        </w:rPr>
        <w:t>Ancaman Bencana Alam Angin Kencang (Badai/ Puting Beliung/Hujan Badai), dan</w:t>
      </w:r>
    </w:p>
    <w:p>
      <w:pPr>
        <w:pStyle w:val="54"/>
        <w:numPr>
          <w:ilvl w:val="0"/>
          <w:numId w:val="28"/>
        </w:numPr>
        <w:spacing w:after="120"/>
        <w:ind w:left="1701" w:hanging="567"/>
        <w:contextualSpacing w:val="0"/>
        <w:jc w:val="both"/>
        <w:rPr>
          <w:rFonts w:ascii="Arial" w:hAnsi="Arial" w:cs="Arial"/>
          <w:color w:val="000000"/>
          <w:lang w:eastAsia="id-ID"/>
        </w:rPr>
      </w:pPr>
      <w:r>
        <w:rPr>
          <w:rFonts w:ascii="Arial" w:hAnsi="Arial" w:cs="Arial"/>
          <w:color w:val="000000"/>
          <w:lang w:eastAsia="id-ID"/>
        </w:rPr>
        <w:t>Ancaman Bencana akibat kelalaian manusia.</w:t>
      </w:r>
    </w:p>
    <w:p>
      <w:pPr>
        <w:tabs>
          <w:tab w:val="left" w:pos="1134"/>
        </w:tabs>
        <w:spacing w:after="120"/>
        <w:ind w:left="1134" w:firstLine="567"/>
        <w:jc w:val="both"/>
        <w:rPr>
          <w:rFonts w:ascii="Arial" w:hAnsi="Arial" w:cs="Arial"/>
          <w:lang w:eastAsia="id-ID"/>
        </w:rPr>
      </w:pPr>
      <w:r>
        <w:rPr>
          <w:rFonts w:ascii="Arial" w:hAnsi="Arial" w:cs="Arial"/>
          <w:color w:val="000000"/>
          <w:lang w:eastAsia="id-ID"/>
        </w:rPr>
        <w:t xml:space="preserve">Kesiapan Sumatera Barat dalam menghadapi berbagai ancaman tersebut telah </w:t>
      </w:r>
      <w:r>
        <w:rPr>
          <w:rFonts w:ascii="Arial" w:hAnsi="Arial" w:cs="Arial"/>
          <w:lang w:eastAsia="id-ID"/>
        </w:rPr>
        <w:t xml:space="preserve">diupayakan </w:t>
      </w:r>
      <w:r>
        <w:rPr>
          <w:rFonts w:ascii="Arial" w:hAnsi="Arial" w:cs="Arial"/>
          <w:color w:val="000000"/>
          <w:lang w:eastAsia="id-ID"/>
        </w:rPr>
        <w:t xml:space="preserve">berbagai hal, dari pembentukan Badan Penanggulangan Bencana yang berada di 19 Kabupaten/ Kota, pembentukan Komunitas Siaga Bencana di tiap Kabupaten/ Kota hingga mengadakan sosialisasi dan edukasi </w:t>
      </w:r>
      <w:r>
        <w:rPr>
          <w:rFonts w:ascii="Arial" w:hAnsi="Arial" w:cs="Arial"/>
          <w:lang w:eastAsia="id-ID"/>
        </w:rPr>
        <w:t>bagi masyarakat dan siswa sekolah. Kemudian juga dilanjutkan dengan pengadaan peralatan hingga pemantauan cuaca dan kegempaan dari sumber-sumber terpercaya yang melalui mekanisme yang di selenggarakan oleh instansi-instansi teknis seperti Badan Metereologi dan Geofisika (BMKG), Pusat Vulkanologi dan Mitigasi Bencana Geologi (PVMBG) serta Lembaga Antariksa dan Penerbangan Nasional (LAPAN) termasuk sumber-sumber resmi internasional melalui jaringan internet.</w:t>
      </w:r>
    </w:p>
    <w:p>
      <w:pPr>
        <w:tabs>
          <w:tab w:val="left" w:pos="1134"/>
        </w:tabs>
        <w:spacing w:after="120"/>
        <w:ind w:left="1134" w:firstLine="567"/>
        <w:jc w:val="both"/>
        <w:rPr>
          <w:rFonts w:ascii="Arial" w:hAnsi="Arial" w:cs="Arial"/>
          <w:lang w:val="id-ID" w:eastAsia="id-ID"/>
        </w:rPr>
      </w:pPr>
      <w:r>
        <w:rPr>
          <w:rFonts w:ascii="Arial" w:hAnsi="Arial" w:cs="Arial"/>
          <w:lang w:eastAsia="id-ID"/>
        </w:rPr>
        <w:t>Selanjutnya penyusunan database kebencanaan BPBD Provinsi Sumatera Barat dilakukan dengan pencatatan laporan kejadian bencana di Kabupaten/Kota, baik yang diterima melalui jaringan komunikasi radio dan media komunikasi lainnya yang kemudian terkonfirmasi dengan laporan resmi dari BPBD Kabupaten/Kota ditambah dengan rekapitulasi data per-periode waktu dari BPBD Kabupaten/Kota.</w:t>
      </w:r>
      <w:r>
        <w:rPr>
          <w:rFonts w:ascii="Arial" w:hAnsi="Arial" w:cs="Arial"/>
          <w:lang w:val="id-ID" w:eastAsia="id-ID"/>
        </w:rPr>
        <w:t xml:space="preserve"> </w:t>
      </w:r>
    </w:p>
    <w:p>
      <w:pPr>
        <w:tabs>
          <w:tab w:val="left" w:pos="1134"/>
        </w:tabs>
        <w:spacing w:after="120"/>
        <w:ind w:left="1134" w:firstLine="567"/>
        <w:jc w:val="both"/>
        <w:rPr>
          <w:rFonts w:ascii="Arial" w:hAnsi="Arial" w:cs="Arial"/>
          <w:lang w:val="id-ID" w:eastAsia="id-ID"/>
        </w:rPr>
      </w:pPr>
      <w:r>
        <w:rPr>
          <w:rFonts w:ascii="Arial" w:hAnsi="Arial" w:cs="Arial"/>
          <w:lang w:eastAsia="id-ID"/>
        </w:rPr>
        <w:t>Rekaman kejadian bencana yang tercatatat dalam database di PUSDALOPS PB dianalisa dengan metode perhitungan sederhana dimana kejadian yang sama pada tanggal yang sama dihitung 1 kali kejadian bencana. Kelen</w:t>
      </w:r>
      <w:r>
        <w:rPr>
          <w:rFonts w:ascii="Arial" w:hAnsi="Arial" w:cs="Arial"/>
          <w:color w:val="000000"/>
        </w:rPr>
        <w:t xml:space="preserve">gkapan data terperinci baik wilayah administrasi hingga dampak dan kerugian yang kemudian diakumulasi untuk satu peristiwa bencana yang </w:t>
      </w:r>
      <w:r>
        <w:rPr>
          <w:rFonts w:ascii="Arial" w:hAnsi="Arial" w:cs="Arial"/>
          <w:lang w:eastAsia="id-ID"/>
        </w:rPr>
        <w:t xml:space="preserve">dimaksud. Selain perhitungan tahunan dimana penjumlahan kejadian bencana dan dampaknya juga dilakukan pemilahan kejadian bencana berdasarkan bulan atau per periode waktu tertentu untuk melihat kecenderungan kejadian bencana pada waktu-waktu tertentu dan kaitannya dengan cuaca dan musim. Analisa lebih lanjut terhadap database ini dapat digunakan untuk mengetahui kawasan-kawasan yang rawan terhadap jenis-jenis bencana tertentu sehingga dapat dijadikan sebagai dasar penyusunan kebijakan penanggulangan bencana baik di tingkat provinsi maupun kabupaten/kota. </w:t>
      </w:r>
    </w:p>
    <w:p>
      <w:pPr>
        <w:pStyle w:val="872"/>
        <w:numPr>
          <w:ilvl w:val="0"/>
          <w:numId w:val="27"/>
        </w:numPr>
        <w:spacing w:after="120"/>
        <w:ind w:left="1134" w:hanging="567"/>
        <w:contextualSpacing w:val="0"/>
        <w:jc w:val="both"/>
        <w:rPr>
          <w:rFonts w:ascii="Arial" w:hAnsi="Arial" w:cs="Arial"/>
          <w:b/>
          <w:lang w:val="id-ID"/>
        </w:rPr>
      </w:pPr>
      <w:r>
        <w:rPr>
          <w:rFonts w:ascii="Arial" w:hAnsi="Arial" w:cs="Arial"/>
          <w:b/>
          <w:lang w:val="id-ID"/>
        </w:rPr>
        <w:t>Realisasi Program dan Kegiatan</w:t>
      </w:r>
    </w:p>
    <w:p>
      <w:pPr>
        <w:tabs>
          <w:tab w:val="left" w:pos="1134"/>
        </w:tabs>
        <w:spacing w:after="120"/>
        <w:ind w:left="1134" w:firstLine="567"/>
        <w:jc w:val="both"/>
        <w:rPr>
          <w:rFonts w:ascii="Arial" w:hAnsi="Arial" w:cs="Arial"/>
          <w:color w:val="000000"/>
          <w:lang w:val="id-ID"/>
        </w:rPr>
      </w:pPr>
      <w:r>
        <w:rPr>
          <w:rFonts w:ascii="Arial" w:hAnsi="Arial" w:cs="Arial"/>
          <w:lang w:eastAsia="id-ID"/>
        </w:rPr>
        <w:t>Berikut beberapa program</w:t>
      </w:r>
      <w:r>
        <w:rPr>
          <w:rFonts w:ascii="Arial" w:hAnsi="Arial" w:cs="Arial"/>
          <w:color w:val="000000"/>
          <w:lang w:val="id-ID"/>
        </w:rPr>
        <w:t xml:space="preserve"> BPBD Provinsi Sumatera Barat terkait kebencanaan, antara lain :</w:t>
      </w:r>
    </w:p>
    <w:p>
      <w:pPr>
        <w:pStyle w:val="54"/>
        <w:numPr>
          <w:ilvl w:val="0"/>
          <w:numId w:val="29"/>
        </w:numPr>
        <w:spacing w:after="120"/>
        <w:ind w:left="1701" w:hanging="567"/>
        <w:contextualSpacing w:val="0"/>
        <w:jc w:val="both"/>
        <w:rPr>
          <w:rFonts w:ascii="Arial" w:hAnsi="Arial" w:cs="Arial"/>
          <w:color w:val="000000"/>
        </w:rPr>
      </w:pPr>
      <w:r>
        <w:rPr>
          <w:rFonts w:ascii="Arial" w:hAnsi="Arial" w:cs="Arial"/>
          <w:color w:val="000000"/>
        </w:rPr>
        <w:t>Program Pengelolaan dan Penanganan Dampak Bencana Alam</w:t>
      </w:r>
      <w:r>
        <w:rPr>
          <w:rFonts w:ascii="Arial" w:hAnsi="Arial" w:cs="Arial"/>
          <w:color w:val="000000"/>
          <w:lang w:val="id-ID"/>
        </w:rPr>
        <w:t xml:space="preserve">, dengan </w:t>
      </w:r>
      <w:r>
        <w:rPr>
          <w:rFonts w:ascii="Arial" w:hAnsi="Arial" w:cs="Arial"/>
          <w:color w:val="000000"/>
        </w:rPr>
        <w:t>anggaran sebesar Rp.19.680</w:t>
      </w:r>
      <w:r>
        <w:rPr>
          <w:rFonts w:ascii="Arial" w:hAnsi="Arial" w:cs="Arial"/>
          <w:color w:val="000000"/>
          <w:lang w:val="en-AU"/>
        </w:rPr>
        <w:t>.873</w:t>
      </w:r>
      <w:r>
        <w:rPr>
          <w:rFonts w:ascii="Arial" w:hAnsi="Arial" w:cs="Arial"/>
          <w:color w:val="000000"/>
        </w:rPr>
        <w:t xml:space="preserve">.941,- </w:t>
      </w:r>
      <w:r>
        <w:rPr>
          <w:rFonts w:ascii="Arial" w:hAnsi="Arial" w:cs="Arial"/>
          <w:color w:val="000000"/>
          <w:lang w:val="id-ID"/>
        </w:rPr>
        <w:t>dan</w:t>
      </w:r>
      <w:r>
        <w:rPr>
          <w:rFonts w:ascii="Arial" w:hAnsi="Arial" w:cs="Arial"/>
          <w:color w:val="000000"/>
        </w:rPr>
        <w:t xml:space="preserve"> realisasi sebesar Rp.</w:t>
      </w:r>
      <w:r>
        <w:rPr>
          <w:rFonts w:ascii="Arial" w:hAnsi="Arial" w:cs="Arial"/>
          <w:color w:val="000000"/>
          <w:lang w:val="en-AU"/>
        </w:rPr>
        <w:t>19</w:t>
      </w:r>
      <w:r>
        <w:rPr>
          <w:rFonts w:ascii="Arial" w:hAnsi="Arial" w:cs="Arial"/>
          <w:color w:val="000000"/>
        </w:rPr>
        <w:t xml:space="preserve">.398.791.395,- </w:t>
      </w:r>
      <w:r>
        <w:rPr>
          <w:rFonts w:ascii="Arial" w:hAnsi="Arial" w:cs="Arial"/>
          <w:color w:val="000000"/>
          <w:lang w:val="id-ID"/>
        </w:rPr>
        <w:t>(</w:t>
      </w:r>
      <w:r>
        <w:rPr>
          <w:rFonts w:ascii="Arial" w:hAnsi="Arial" w:cs="Arial"/>
          <w:color w:val="000000"/>
        </w:rPr>
        <w:t>9</w:t>
      </w:r>
      <w:r>
        <w:rPr>
          <w:rFonts w:ascii="Arial" w:hAnsi="Arial" w:cs="Arial"/>
          <w:color w:val="000000"/>
          <w:lang w:val="en-AU"/>
        </w:rPr>
        <w:t>8,57</w:t>
      </w:r>
      <w:r>
        <w:rPr>
          <w:rFonts w:ascii="Arial" w:hAnsi="Arial" w:cs="Arial"/>
          <w:color w:val="000000"/>
        </w:rPr>
        <w:t>%</w:t>
      </w:r>
      <w:r>
        <w:rPr>
          <w:rFonts w:ascii="Arial" w:hAnsi="Arial" w:cs="Arial"/>
          <w:color w:val="000000"/>
          <w:lang w:val="id-ID"/>
        </w:rPr>
        <w:t>).</w:t>
      </w:r>
    </w:p>
    <w:p>
      <w:pPr>
        <w:pStyle w:val="54"/>
        <w:numPr>
          <w:ilvl w:val="0"/>
          <w:numId w:val="29"/>
        </w:numPr>
        <w:spacing w:after="120"/>
        <w:ind w:left="1701" w:hanging="567"/>
        <w:contextualSpacing w:val="0"/>
        <w:jc w:val="both"/>
        <w:rPr>
          <w:rFonts w:ascii="Arial" w:hAnsi="Arial" w:cs="Arial"/>
          <w:color w:val="000000"/>
        </w:rPr>
      </w:pPr>
      <w:r>
        <w:rPr>
          <w:rFonts w:ascii="Arial" w:hAnsi="Arial" w:cs="Arial"/>
          <w:color w:val="000000"/>
        </w:rPr>
        <w:t>Program Peningkatan Mitigasi Bencana, dengan alokasi anggaran sebesar Rp. 914.300.000,- dan realisasi  sebesar Rp. 806.200.728,- (88,18%).</w:t>
      </w:r>
    </w:p>
    <w:p>
      <w:pPr>
        <w:pStyle w:val="54"/>
        <w:numPr>
          <w:ilvl w:val="0"/>
          <w:numId w:val="29"/>
        </w:numPr>
        <w:spacing w:after="120"/>
        <w:ind w:left="1701" w:hanging="567"/>
        <w:contextualSpacing w:val="0"/>
        <w:jc w:val="both"/>
        <w:rPr>
          <w:rFonts w:ascii="Arial" w:hAnsi="Arial" w:cs="Arial"/>
          <w:color w:val="000000"/>
        </w:rPr>
      </w:pPr>
      <w:r>
        <w:rPr>
          <w:rFonts w:ascii="Arial" w:hAnsi="Arial" w:cs="Arial"/>
          <w:color w:val="000000"/>
        </w:rPr>
        <w:t>Program Peningkatan Kesiapsiagaan Menghadapi Bencana, dengan anggaran sebesar Rp.3.046.000.000,- dan realisasi sebesar Rp. 2.576.642.136,- (84,59%).</w:t>
      </w:r>
    </w:p>
    <w:p>
      <w:pPr>
        <w:pStyle w:val="54"/>
        <w:numPr>
          <w:ilvl w:val="0"/>
          <w:numId w:val="29"/>
        </w:numPr>
        <w:spacing w:after="120"/>
        <w:ind w:left="1701" w:hanging="567"/>
        <w:contextualSpacing w:val="0"/>
        <w:jc w:val="both"/>
        <w:rPr>
          <w:rFonts w:ascii="Arial" w:hAnsi="Arial" w:cs="Arial"/>
          <w:color w:val="000000"/>
        </w:rPr>
      </w:pPr>
      <w:r>
        <w:rPr>
          <w:rFonts w:ascii="Arial" w:hAnsi="Arial" w:cs="Arial"/>
          <w:color w:val="000000"/>
        </w:rPr>
        <w:t>Program Pemulihan Daerah Pasca Bencana, dengan anggaran sebesar Rp. 560.000.000,- dan realisasi sebesar Rp. 469.964.997,- (83,92%).</w:t>
      </w:r>
    </w:p>
    <w:p>
      <w:pPr>
        <w:pStyle w:val="54"/>
        <w:numPr>
          <w:ilvl w:val="0"/>
          <w:numId w:val="29"/>
        </w:numPr>
        <w:spacing w:after="120"/>
        <w:ind w:left="1701" w:hanging="567"/>
        <w:contextualSpacing w:val="0"/>
        <w:jc w:val="both"/>
        <w:rPr>
          <w:rFonts w:ascii="Arial" w:hAnsi="Arial" w:cs="Arial"/>
          <w:color w:val="000000"/>
        </w:rPr>
      </w:pPr>
      <w:r>
        <w:rPr>
          <w:rFonts w:ascii="Arial" w:hAnsi="Arial" w:cs="Arial"/>
          <w:color w:val="000000"/>
        </w:rPr>
        <w:t xml:space="preserve">Program Penanganan Tanggap Darurat Bencana, dengan anggaran sebesar Rp. 480.000.000,- dan realisasi sebesar Rp. 403.342.667,- (84,03%). </w:t>
      </w:r>
    </w:p>
    <w:p>
      <w:pPr>
        <w:pStyle w:val="54"/>
        <w:numPr>
          <w:ilvl w:val="0"/>
          <w:numId w:val="29"/>
        </w:numPr>
        <w:spacing w:after="120"/>
        <w:ind w:left="1701" w:hanging="567"/>
        <w:contextualSpacing w:val="0"/>
        <w:jc w:val="both"/>
        <w:rPr>
          <w:rFonts w:ascii="Arial" w:hAnsi="Arial" w:cs="Arial"/>
          <w:lang w:val="id-ID"/>
        </w:rPr>
      </w:pPr>
      <w:r>
        <w:rPr>
          <w:rFonts w:ascii="Arial" w:hAnsi="Arial" w:cs="Arial"/>
          <w:color w:val="000000"/>
        </w:rPr>
        <w:t>Program Peningkatan Sarana dan Prasarana Kebencanaan</w:t>
      </w:r>
      <w:r>
        <w:rPr>
          <w:rFonts w:ascii="Arial" w:hAnsi="Arial" w:cs="Arial"/>
          <w:color w:val="000000"/>
          <w:lang w:val="id-ID"/>
        </w:rPr>
        <w:t>, d</w:t>
      </w:r>
      <w:r>
        <w:rPr>
          <w:rFonts w:ascii="Arial" w:hAnsi="Arial" w:cs="Arial"/>
          <w:color w:val="000000"/>
        </w:rPr>
        <w:t>engan anggaran sebesar Rp.</w:t>
      </w:r>
      <w:r>
        <w:rPr>
          <w:rFonts w:ascii="Arial" w:hAnsi="Arial" w:cs="Arial"/>
          <w:color w:val="000000"/>
          <w:lang w:val="id-ID"/>
        </w:rPr>
        <w:t xml:space="preserve"> </w:t>
      </w:r>
      <w:r>
        <w:rPr>
          <w:rFonts w:ascii="Arial" w:hAnsi="Arial" w:cs="Arial"/>
          <w:color w:val="000000"/>
        </w:rPr>
        <w:t>5.972.000.00</w:t>
      </w:r>
      <w:r>
        <w:rPr>
          <w:rFonts w:ascii="Arial" w:hAnsi="Arial" w:cs="Arial"/>
          <w:color w:val="000000"/>
          <w:lang w:val="en-AU"/>
        </w:rPr>
        <w:t>0</w:t>
      </w:r>
      <w:r>
        <w:rPr>
          <w:rFonts w:ascii="Arial" w:hAnsi="Arial" w:cs="Arial"/>
          <w:color w:val="000000"/>
        </w:rPr>
        <w:t>,- dan realisasi sebesar Rp.</w:t>
      </w:r>
      <w:r>
        <w:rPr>
          <w:rFonts w:ascii="Arial" w:hAnsi="Arial" w:cs="Arial"/>
          <w:color w:val="000000"/>
          <w:lang w:val="id-ID"/>
        </w:rPr>
        <w:t xml:space="preserve"> </w:t>
      </w:r>
      <w:r>
        <w:rPr>
          <w:rFonts w:ascii="Arial" w:hAnsi="Arial" w:cs="Arial"/>
          <w:color w:val="000000"/>
        </w:rPr>
        <w:t xml:space="preserve">2.219.691.472,- </w:t>
      </w:r>
      <w:r>
        <w:rPr>
          <w:rFonts w:ascii="Arial" w:hAnsi="Arial" w:cs="Arial"/>
          <w:color w:val="000000"/>
          <w:lang w:val="id-ID"/>
        </w:rPr>
        <w:t>(</w:t>
      </w:r>
      <w:r>
        <w:rPr>
          <w:rFonts w:ascii="Arial" w:hAnsi="Arial" w:cs="Arial"/>
          <w:color w:val="000000"/>
        </w:rPr>
        <w:t>37</w:t>
      </w:r>
      <w:r>
        <w:rPr>
          <w:rFonts w:ascii="Arial" w:hAnsi="Arial" w:cs="Arial"/>
          <w:color w:val="000000"/>
          <w:lang w:val="en-AU"/>
        </w:rPr>
        <w:t>,17</w:t>
      </w:r>
      <w:r>
        <w:rPr>
          <w:rFonts w:ascii="Arial" w:hAnsi="Arial" w:cs="Arial"/>
          <w:color w:val="000000"/>
        </w:rPr>
        <w:t>%</w:t>
      </w:r>
      <w:r>
        <w:rPr>
          <w:rFonts w:ascii="Arial" w:hAnsi="Arial" w:cs="Arial"/>
          <w:color w:val="000000"/>
          <w:lang w:val="id-ID"/>
        </w:rPr>
        <w:t>).</w:t>
      </w:r>
    </w:p>
    <w:p>
      <w:pPr>
        <w:pStyle w:val="54"/>
        <w:spacing w:after="120"/>
        <w:ind w:left="1701"/>
        <w:contextualSpacing w:val="0"/>
        <w:rPr>
          <w:rFonts w:ascii="Arial" w:hAnsi="Arial" w:cs="Arial"/>
          <w:b/>
          <w:iCs/>
          <w:lang w:val="id-ID"/>
        </w:rPr>
      </w:pPr>
      <w:r>
        <w:rPr>
          <w:rFonts w:ascii="Arial" w:hAnsi="Arial" w:cs="Arial"/>
          <w:b/>
          <w:iCs/>
          <w:lang w:val="id-ID"/>
        </w:rPr>
        <w:t xml:space="preserve">Outputs : </w:t>
      </w:r>
    </w:p>
    <w:p>
      <w:pPr>
        <w:pStyle w:val="54"/>
        <w:numPr>
          <w:ilvl w:val="0"/>
          <w:numId w:val="30"/>
        </w:numPr>
        <w:spacing w:after="120"/>
        <w:ind w:left="1701" w:hanging="567"/>
        <w:contextualSpacing w:val="0"/>
        <w:jc w:val="both"/>
        <w:rPr>
          <w:rFonts w:ascii="Arial" w:hAnsi="Arial" w:cs="Arial"/>
          <w:lang w:val="id-ID"/>
        </w:rPr>
      </w:pPr>
      <w:r>
        <w:rPr>
          <w:rFonts w:ascii="Arial" w:hAnsi="Arial" w:cs="Arial"/>
          <w:color w:val="000000"/>
          <w:lang w:val="id-ID"/>
        </w:rPr>
        <w:t>T</w:t>
      </w:r>
      <w:r>
        <w:rPr>
          <w:rFonts w:ascii="Arial" w:hAnsi="Arial" w:cs="Arial"/>
          <w:color w:val="000000"/>
        </w:rPr>
        <w:t>erlaksananya monitoring dan evaluasi atas kegiatan pelaksanaan rehabilitasi dan rekonstruksi di wilayah Sumatera Barat untuk 5 kabupaten /kota (Kabupaten Solok, Kabupaten Solok Selatan, Kabupaten Tanah Datar, Kota Padang dan Kota Sawahlunto) dan rapat monev berupa laporan monev dan peserta rapat monev</w:t>
      </w:r>
      <w:r>
        <w:rPr>
          <w:rFonts w:ascii="Arial" w:hAnsi="Arial" w:cs="Arial"/>
          <w:color w:val="000000"/>
          <w:lang w:val="id-ID"/>
        </w:rPr>
        <w:t>.</w:t>
      </w:r>
    </w:p>
    <w:p>
      <w:pPr>
        <w:pStyle w:val="54"/>
        <w:numPr>
          <w:ilvl w:val="0"/>
          <w:numId w:val="30"/>
        </w:numPr>
        <w:spacing w:after="120"/>
        <w:ind w:left="1701" w:hanging="567"/>
        <w:contextualSpacing w:val="0"/>
        <w:jc w:val="both"/>
        <w:rPr>
          <w:rFonts w:ascii="Arial" w:hAnsi="Arial" w:cs="Arial"/>
          <w:lang w:val="id-ID"/>
        </w:rPr>
      </w:pPr>
      <w:r>
        <w:rPr>
          <w:rFonts w:ascii="Arial" w:hAnsi="Arial" w:cs="Arial"/>
          <w:color w:val="000000"/>
          <w:lang w:val="id-ID"/>
        </w:rPr>
        <w:t>T</w:t>
      </w:r>
      <w:r>
        <w:rPr>
          <w:rFonts w:ascii="Arial" w:hAnsi="Arial" w:cs="Arial"/>
          <w:color w:val="000000"/>
        </w:rPr>
        <w:t>erlaksananya monitoring dan evaluasi atas kegiatan pelaksanaan rehabilitasi dan rekonstruksi pasca bencana gempa bumi dan tsunami Mentawai Tahun 2010 untuk Kabupaten Kepulauan Mentawai  54 orang peserta rapat dan laporan monev dan rapat monev berupa laporan monev</w:t>
      </w:r>
      <w:r>
        <w:rPr>
          <w:rFonts w:ascii="Arial" w:hAnsi="Arial" w:cs="Arial"/>
          <w:color w:val="000000"/>
          <w:lang w:val="id-ID"/>
        </w:rPr>
        <w:t>.</w:t>
      </w:r>
    </w:p>
    <w:p>
      <w:pPr>
        <w:pStyle w:val="54"/>
        <w:numPr>
          <w:ilvl w:val="0"/>
          <w:numId w:val="30"/>
        </w:numPr>
        <w:spacing w:after="120"/>
        <w:ind w:left="1701" w:hanging="567"/>
        <w:contextualSpacing w:val="0"/>
        <w:jc w:val="both"/>
        <w:rPr>
          <w:rFonts w:ascii="Arial" w:hAnsi="Arial" w:cs="Arial"/>
          <w:color w:val="000000"/>
        </w:rPr>
      </w:pPr>
      <w:r>
        <w:rPr>
          <w:rFonts w:ascii="Arial" w:hAnsi="Arial" w:cs="Arial"/>
          <w:color w:val="000000"/>
          <w:lang w:val="id-ID"/>
        </w:rPr>
        <w:t>T</w:t>
      </w:r>
      <w:r>
        <w:rPr>
          <w:rFonts w:ascii="Arial" w:hAnsi="Arial" w:cs="Arial"/>
          <w:color w:val="000000"/>
        </w:rPr>
        <w:t>erbayarnya tunggakan kegiatan rehabilitasi dan rekonstruksi pasca bencana gempa bumi dan tsunami Mentawai pada TA 2011 dan TA 2012 (berdasarkan hasil verifikasi BPKP Provinsi Sumatera Barat Nomor : LAT-185/PW03/2/2015 tanggal 27 Juli 2015) land clearing lokasi huntap, 4 perencanaan, trans mentawai, 2 paket pembangunan jembatan, 2 paket pengawasan jembatan dan biaya operasional.</w:t>
      </w:r>
    </w:p>
    <w:p>
      <w:pPr>
        <w:pStyle w:val="54"/>
        <w:numPr>
          <w:ilvl w:val="0"/>
          <w:numId w:val="30"/>
        </w:numPr>
        <w:spacing w:after="120"/>
        <w:ind w:left="1701" w:hanging="567"/>
        <w:contextualSpacing w:val="0"/>
        <w:jc w:val="both"/>
        <w:rPr>
          <w:rFonts w:ascii="Arial" w:hAnsi="Arial" w:cs="Arial"/>
          <w:color w:val="000000"/>
        </w:rPr>
      </w:pPr>
      <w:r>
        <w:rPr>
          <w:rFonts w:ascii="Arial" w:hAnsi="Arial" w:cs="Arial"/>
          <w:color w:val="000000"/>
        </w:rPr>
        <w:t>Terlaksananya review dokumen Rencana Kontiijensi Bencana Tsunami Provinsi Sumatera Barat 2 dokumen.</w:t>
      </w:r>
    </w:p>
    <w:p>
      <w:pPr>
        <w:pStyle w:val="54"/>
        <w:numPr>
          <w:ilvl w:val="0"/>
          <w:numId w:val="30"/>
        </w:numPr>
        <w:spacing w:after="120"/>
        <w:ind w:left="1701" w:hanging="567"/>
        <w:contextualSpacing w:val="0"/>
        <w:jc w:val="both"/>
        <w:rPr>
          <w:rFonts w:ascii="Arial" w:hAnsi="Arial" w:cs="Arial"/>
          <w:color w:val="000000"/>
        </w:rPr>
      </w:pPr>
      <w:r>
        <w:rPr>
          <w:rFonts w:ascii="Arial" w:hAnsi="Arial" w:cs="Arial"/>
          <w:color w:val="000000"/>
        </w:rPr>
        <w:t>Tersusunnya data daerah rawan bencana (buku) dan rapat koordinasi data daerah rawan bencana  1 dokumen dan 2 pertemuan.</w:t>
      </w:r>
    </w:p>
    <w:p>
      <w:pPr>
        <w:pStyle w:val="54"/>
        <w:numPr>
          <w:ilvl w:val="0"/>
          <w:numId w:val="30"/>
        </w:numPr>
        <w:spacing w:after="120"/>
        <w:ind w:left="1701" w:hanging="567"/>
        <w:contextualSpacing w:val="0"/>
        <w:jc w:val="both"/>
        <w:rPr>
          <w:rFonts w:ascii="Arial" w:hAnsi="Arial" w:cs="Arial"/>
          <w:color w:val="000000"/>
        </w:rPr>
      </w:pPr>
      <w:r>
        <w:rPr>
          <w:rFonts w:ascii="Arial" w:hAnsi="Arial" w:cs="Arial"/>
          <w:color w:val="000000"/>
        </w:rPr>
        <w:t>Terlaksananya publikasi media, pembuatan baliho dan brosur serta terlaksananya sosialisasi kebencanaan 3000 lembar leaflet /brosur dan 1 kali/100 orang.</w:t>
      </w:r>
    </w:p>
    <w:p>
      <w:pPr>
        <w:pStyle w:val="54"/>
        <w:numPr>
          <w:ilvl w:val="0"/>
          <w:numId w:val="30"/>
        </w:numPr>
        <w:spacing w:after="120"/>
        <w:ind w:left="1701" w:hanging="567"/>
        <w:contextualSpacing w:val="0"/>
        <w:jc w:val="both"/>
        <w:rPr>
          <w:rFonts w:ascii="Arial" w:hAnsi="Arial" w:cs="Arial"/>
          <w:color w:val="000000"/>
        </w:rPr>
      </w:pPr>
      <w:r>
        <w:rPr>
          <w:rFonts w:ascii="Arial" w:hAnsi="Arial" w:cs="Arial"/>
          <w:color w:val="000000"/>
        </w:rPr>
        <w:t>terlaksananya koordinasi, monitoring dan evaluasi pelaksanaan program penanggulangan bencana Provinsi dan Kabupaten/Kota 3 kali/270 orang.</w:t>
      </w:r>
    </w:p>
    <w:p>
      <w:pPr>
        <w:pStyle w:val="54"/>
        <w:numPr>
          <w:ilvl w:val="0"/>
          <w:numId w:val="30"/>
        </w:numPr>
        <w:spacing w:after="120"/>
        <w:ind w:left="1701" w:hanging="567"/>
        <w:contextualSpacing w:val="0"/>
        <w:jc w:val="both"/>
        <w:rPr>
          <w:rFonts w:ascii="Arial" w:hAnsi="Arial" w:cs="Arial"/>
          <w:color w:val="000000"/>
        </w:rPr>
      </w:pPr>
      <w:r>
        <w:rPr>
          <w:rFonts w:ascii="Arial" w:hAnsi="Arial" w:cs="Arial"/>
          <w:color w:val="000000"/>
        </w:rPr>
        <w:t>tersusunnya laporan kegiatan kelembagaan penanggulangan bencana 1 tahun.</w:t>
      </w:r>
    </w:p>
    <w:p>
      <w:pPr>
        <w:pStyle w:val="54"/>
        <w:numPr>
          <w:ilvl w:val="0"/>
          <w:numId w:val="30"/>
        </w:numPr>
        <w:spacing w:after="120"/>
        <w:ind w:left="1701" w:hanging="567"/>
        <w:contextualSpacing w:val="0"/>
        <w:jc w:val="both"/>
        <w:rPr>
          <w:rFonts w:ascii="Arial" w:hAnsi="Arial" w:cs="Arial"/>
          <w:color w:val="000000"/>
        </w:rPr>
      </w:pPr>
      <w:r>
        <w:rPr>
          <w:rFonts w:ascii="Arial" w:hAnsi="Arial" w:cs="Arial"/>
          <w:color w:val="000000"/>
        </w:rPr>
        <w:t>Terbentuk dan terbinanya TRC Provinsi/Kabupaten/Kota 1 Provinsi dan 19 kabupaten/Kota (52 orang, 3 hari).</w:t>
      </w:r>
    </w:p>
    <w:p>
      <w:pPr>
        <w:pStyle w:val="54"/>
        <w:numPr>
          <w:ilvl w:val="0"/>
          <w:numId w:val="30"/>
        </w:numPr>
        <w:spacing w:after="120"/>
        <w:ind w:left="1701" w:hanging="567"/>
        <w:contextualSpacing w:val="0"/>
        <w:jc w:val="both"/>
        <w:rPr>
          <w:rFonts w:ascii="Arial" w:hAnsi="Arial" w:cs="Arial"/>
          <w:color w:val="000000"/>
        </w:rPr>
      </w:pPr>
      <w:r>
        <w:rPr>
          <w:rFonts w:ascii="Arial" w:hAnsi="Arial" w:cs="Arial"/>
          <w:color w:val="000000"/>
        </w:rPr>
        <w:t xml:space="preserve">Terlaksananya pembentukan dan pembinaan Forum Pengurangan Resiko Bencana (Forum PRB) 1 Provinsi dan 19 Kabupaten/Kota dan terlaksananya jambore pengurangan resiko bencana tingkat Provinsi  </w:t>
      </w:r>
      <w:r>
        <w:rPr>
          <w:rFonts w:ascii="Arial" w:hAnsi="Arial" w:eastAsia="Batang" w:cs="Arial"/>
          <w:lang w:val="sv-SE"/>
        </w:rPr>
        <w:t>S</w:t>
      </w:r>
      <w:r>
        <w:rPr>
          <w:rFonts w:ascii="Arial" w:hAnsi="Arial" w:cs="Arial"/>
        </w:rPr>
        <w:t>umatera Barat</w:t>
      </w:r>
      <w:r>
        <w:rPr>
          <w:rFonts w:ascii="Arial" w:hAnsi="Arial" w:cs="Arial"/>
          <w:color w:val="000000"/>
        </w:rPr>
        <w:t xml:space="preserve"> 1 kali (19 kabupaten/kota, 285 orang, 4 hari).</w:t>
      </w:r>
    </w:p>
    <w:p>
      <w:pPr>
        <w:pStyle w:val="54"/>
        <w:numPr>
          <w:ilvl w:val="0"/>
          <w:numId w:val="30"/>
        </w:numPr>
        <w:spacing w:after="120"/>
        <w:ind w:left="1701" w:hanging="567"/>
        <w:contextualSpacing w:val="0"/>
        <w:jc w:val="both"/>
        <w:rPr>
          <w:rFonts w:ascii="Arial" w:hAnsi="Arial" w:cs="Arial"/>
          <w:color w:val="000000"/>
        </w:rPr>
      </w:pPr>
      <w:r>
        <w:rPr>
          <w:rFonts w:ascii="Arial" w:hAnsi="Arial" w:cs="Arial"/>
          <w:color w:val="000000"/>
        </w:rPr>
        <w:t>Terbentuk dan terbinanya relawan kabupaten/kota  1 kabupaten (76 orang relawan).</w:t>
      </w:r>
    </w:p>
    <w:p>
      <w:pPr>
        <w:pStyle w:val="54"/>
        <w:numPr>
          <w:ilvl w:val="0"/>
          <w:numId w:val="30"/>
        </w:numPr>
        <w:spacing w:after="120"/>
        <w:ind w:left="1701" w:hanging="567"/>
        <w:contextualSpacing w:val="0"/>
        <w:jc w:val="both"/>
        <w:rPr>
          <w:rFonts w:ascii="Arial" w:hAnsi="Arial" w:cs="Arial"/>
          <w:color w:val="000000"/>
        </w:rPr>
      </w:pPr>
      <w:r>
        <w:rPr>
          <w:rFonts w:ascii="Arial" w:hAnsi="Arial" w:cs="Arial"/>
          <w:color w:val="000000"/>
        </w:rPr>
        <w:t>Terfasilitasinya petugas Pusdalops PB 50 org/12 bulan.</w:t>
      </w:r>
    </w:p>
    <w:p>
      <w:pPr>
        <w:pStyle w:val="54"/>
        <w:numPr>
          <w:ilvl w:val="0"/>
          <w:numId w:val="30"/>
        </w:numPr>
        <w:spacing w:after="120"/>
        <w:ind w:left="1701" w:hanging="567"/>
        <w:contextualSpacing w:val="0"/>
        <w:jc w:val="both"/>
        <w:rPr>
          <w:rFonts w:ascii="Arial" w:hAnsi="Arial" w:cs="Arial"/>
          <w:color w:val="000000"/>
        </w:rPr>
      </w:pPr>
      <w:r>
        <w:rPr>
          <w:rFonts w:ascii="Arial" w:hAnsi="Arial" w:cs="Arial"/>
          <w:color w:val="000000"/>
        </w:rPr>
        <w:t>Terlaksananya simulasi/pelatihan penanggulangan dalam 1 tahun  200 orang.</w:t>
      </w:r>
    </w:p>
    <w:p>
      <w:pPr>
        <w:pStyle w:val="54"/>
        <w:numPr>
          <w:ilvl w:val="0"/>
          <w:numId w:val="30"/>
        </w:numPr>
        <w:spacing w:after="120"/>
        <w:ind w:left="1701" w:hanging="567"/>
        <w:contextualSpacing w:val="0"/>
        <w:jc w:val="both"/>
        <w:rPr>
          <w:rFonts w:ascii="Arial" w:hAnsi="Arial" w:cs="Arial"/>
          <w:color w:val="000000"/>
        </w:rPr>
      </w:pPr>
      <w:r>
        <w:rPr>
          <w:rFonts w:ascii="Arial" w:hAnsi="Arial" w:cs="Arial"/>
          <w:color w:val="000000"/>
        </w:rPr>
        <w:t>Terlaksananya pembentukan nagari tangguh bencana Tahun 2016 sebanyak 2 nagari (@5 kali), terlaksananya pembinaaan nagari tangguh bencana tahun 2015 2 nagari (3 kali) serta terlaksananya penyuluhan kebencanaan bagi masyarakat 19 Kabupaten/Kota (1 kali).</w:t>
      </w:r>
    </w:p>
    <w:p>
      <w:pPr>
        <w:pStyle w:val="54"/>
        <w:numPr>
          <w:ilvl w:val="0"/>
          <w:numId w:val="30"/>
        </w:numPr>
        <w:spacing w:after="120"/>
        <w:ind w:left="1701" w:hanging="567"/>
        <w:contextualSpacing w:val="0"/>
        <w:jc w:val="both"/>
        <w:rPr>
          <w:rFonts w:ascii="Arial" w:hAnsi="Arial" w:cs="Arial"/>
          <w:color w:val="000000"/>
        </w:rPr>
      </w:pPr>
      <w:r>
        <w:rPr>
          <w:rFonts w:ascii="Arial" w:hAnsi="Arial" w:cs="Arial"/>
          <w:color w:val="000000"/>
        </w:rPr>
        <w:t>Terlaksananya  koordinasi pelaksanaan rehabilitasi dan rekonstruksi pasca bencana, terlaksananya rapat koordinasi dan khusus pelaksanaan rehabilitasi dan rekonstruksi daerah pasca bencana, terfasilitasinya pelaksanaan rehabilitasi dan rekonstruksi daerah pasca bencana dalam bentuk laporan koordinasi pelaksanaan rehab dan rekons, rakor, rapat khusus, investigasi daerah rehabilitasi dan rekonstruksi  19 kabupaten/kota.</w:t>
      </w:r>
    </w:p>
    <w:p>
      <w:pPr>
        <w:pStyle w:val="54"/>
        <w:numPr>
          <w:ilvl w:val="0"/>
          <w:numId w:val="30"/>
        </w:numPr>
        <w:spacing w:after="120"/>
        <w:ind w:left="1701" w:hanging="567"/>
        <w:contextualSpacing w:val="0"/>
        <w:jc w:val="both"/>
        <w:rPr>
          <w:rFonts w:ascii="Arial" w:hAnsi="Arial" w:cs="Arial"/>
          <w:color w:val="000000"/>
        </w:rPr>
      </w:pPr>
      <w:r>
        <w:rPr>
          <w:rFonts w:ascii="Arial" w:hAnsi="Arial" w:cs="Arial"/>
          <w:color w:val="000000"/>
        </w:rPr>
        <w:t>Terlaksananya monitoring dan evaluasi pelaksanaan rehabilitasi dan rekonstruksi pasca bencana dan terlaksananya rapat monitoring dan evaluasi pelaksanaan rehabilitasi dan rekonstruksi daerah pasca bencana laporan monev, rakor dan rapat khusus, 7 kali rapat monev dan koordinasi</w:t>
      </w:r>
    </w:p>
    <w:p>
      <w:pPr>
        <w:pStyle w:val="54"/>
        <w:numPr>
          <w:ilvl w:val="0"/>
          <w:numId w:val="30"/>
        </w:numPr>
        <w:spacing w:after="120"/>
        <w:ind w:left="1701" w:hanging="567"/>
        <w:contextualSpacing w:val="0"/>
        <w:jc w:val="both"/>
        <w:rPr>
          <w:rFonts w:ascii="Arial" w:hAnsi="Arial" w:cs="Arial"/>
          <w:color w:val="000000"/>
        </w:rPr>
      </w:pPr>
      <w:r>
        <w:rPr>
          <w:rFonts w:ascii="Arial" w:hAnsi="Arial" w:cs="Arial"/>
          <w:color w:val="000000"/>
        </w:rPr>
        <w:t>Terlaksan</w:t>
      </w:r>
      <w:r>
        <w:rPr>
          <w:rFonts w:ascii="Arial" w:hAnsi="Arial" w:cs="Arial"/>
          <w:color w:val="000000"/>
          <w:lang w:val="id-ID"/>
        </w:rPr>
        <w:t>an</w:t>
      </w:r>
      <w:r>
        <w:rPr>
          <w:rFonts w:ascii="Arial" w:hAnsi="Arial" w:cs="Arial"/>
          <w:color w:val="000000"/>
        </w:rPr>
        <w:t>ya pengkajian kebutuhan pasca bencana (JITU Pasna) 50 orang peserta pengenalan JITU-PASNA</w:t>
      </w:r>
    </w:p>
    <w:p>
      <w:pPr>
        <w:pStyle w:val="54"/>
        <w:numPr>
          <w:ilvl w:val="0"/>
          <w:numId w:val="30"/>
        </w:numPr>
        <w:spacing w:after="120"/>
        <w:ind w:left="1701" w:hanging="567"/>
        <w:contextualSpacing w:val="0"/>
        <w:jc w:val="both"/>
        <w:rPr>
          <w:rFonts w:ascii="Arial" w:hAnsi="Arial" w:cs="Arial"/>
          <w:color w:val="000000"/>
        </w:rPr>
      </w:pPr>
      <w:r>
        <w:rPr>
          <w:rFonts w:ascii="Arial" w:hAnsi="Arial" w:cs="Arial"/>
          <w:color w:val="000000"/>
        </w:rPr>
        <w:t>Terlaksananya koordinasi penanganan siaga darurat dan tanggap darurat bencana 1 tahun</w:t>
      </w:r>
    </w:p>
    <w:p>
      <w:pPr>
        <w:pStyle w:val="54"/>
        <w:numPr>
          <w:ilvl w:val="0"/>
          <w:numId w:val="30"/>
        </w:numPr>
        <w:spacing w:after="120"/>
        <w:ind w:left="1701" w:hanging="567"/>
        <w:contextualSpacing w:val="0"/>
        <w:jc w:val="both"/>
        <w:rPr>
          <w:rFonts w:ascii="Arial" w:hAnsi="Arial" w:cs="Arial"/>
          <w:color w:val="000000"/>
        </w:rPr>
      </w:pPr>
      <w:r>
        <w:rPr>
          <w:rFonts w:ascii="Arial" w:hAnsi="Arial" w:cs="Arial"/>
          <w:color w:val="000000"/>
        </w:rPr>
        <w:t>Terlaksananya monitoring dan evaluasi penanganan siaga darurat dan tanggap darurat bencana  1 kali.</w:t>
      </w:r>
    </w:p>
    <w:p>
      <w:pPr>
        <w:pStyle w:val="54"/>
        <w:numPr>
          <w:ilvl w:val="0"/>
          <w:numId w:val="30"/>
        </w:numPr>
        <w:spacing w:after="120"/>
        <w:ind w:left="1701" w:hanging="567"/>
        <w:contextualSpacing w:val="0"/>
        <w:jc w:val="both"/>
        <w:rPr>
          <w:rFonts w:ascii="Arial" w:hAnsi="Arial" w:cs="Arial"/>
          <w:color w:val="000000"/>
        </w:rPr>
      </w:pPr>
      <w:r>
        <w:rPr>
          <w:rFonts w:ascii="Arial" w:hAnsi="Arial" w:cs="Arial"/>
          <w:color w:val="000000"/>
        </w:rPr>
        <w:t xml:space="preserve">Tersedianya alat sirine peringatan dini, tersedianya alat ukur ketinggian air, baliho peringatan dini tsunami, tersedianya rambu-rambu evakuasi gunung talang, tersedianya alat pompa pump kebakaran, tersedianya perlengkapan vertical rescue, dan tersedianya camera nikon untuk dokumentasi kebencanaan 1 tahun. </w:t>
      </w:r>
    </w:p>
    <w:p>
      <w:pPr>
        <w:pStyle w:val="54"/>
        <w:numPr>
          <w:ilvl w:val="0"/>
          <w:numId w:val="30"/>
        </w:numPr>
        <w:spacing w:after="120"/>
        <w:ind w:left="1701" w:hanging="567"/>
        <w:contextualSpacing w:val="0"/>
        <w:jc w:val="both"/>
        <w:rPr>
          <w:rFonts w:ascii="Arial" w:hAnsi="Arial" w:cs="Arial"/>
          <w:lang w:val="id-ID"/>
        </w:rPr>
      </w:pPr>
      <w:r>
        <w:rPr>
          <w:rFonts w:ascii="Arial" w:hAnsi="Arial" w:cs="Arial"/>
          <w:color w:val="000000"/>
        </w:rPr>
        <w:t>Tersedianya sarana dan prasarana tanggap darurat bencana (peralatan lapangan dan logistik kebencanaan stock opname) 6 paket</w:t>
      </w:r>
    </w:p>
    <w:p>
      <w:pPr>
        <w:pStyle w:val="872"/>
        <w:numPr>
          <w:ilvl w:val="0"/>
          <w:numId w:val="27"/>
        </w:numPr>
        <w:spacing w:after="120"/>
        <w:ind w:left="1134" w:hanging="567"/>
        <w:contextualSpacing w:val="0"/>
        <w:jc w:val="both"/>
        <w:rPr>
          <w:rFonts w:ascii="Arial" w:hAnsi="Arial" w:cs="Arial"/>
          <w:b/>
          <w:iCs/>
          <w:color w:val="000000"/>
          <w:lang w:val="id-ID"/>
        </w:rPr>
      </w:pPr>
      <w:r>
        <w:rPr>
          <w:rFonts w:ascii="Arial" w:hAnsi="Arial" w:cs="Arial"/>
          <w:b/>
          <w:lang w:val="id-ID"/>
        </w:rPr>
        <w:t>Outcomes</w:t>
      </w:r>
    </w:p>
    <w:p>
      <w:pPr>
        <w:pStyle w:val="54"/>
        <w:numPr>
          <w:ilvl w:val="0"/>
          <w:numId w:val="31"/>
        </w:numPr>
        <w:spacing w:after="120"/>
        <w:ind w:left="1701" w:hanging="567"/>
        <w:contextualSpacing w:val="0"/>
        <w:jc w:val="both"/>
        <w:rPr>
          <w:rFonts w:ascii="Arial" w:hAnsi="Arial" w:cs="Arial"/>
          <w:iCs/>
          <w:color w:val="000000"/>
          <w:lang w:val="id-ID"/>
        </w:rPr>
      </w:pPr>
      <w:r>
        <w:rPr>
          <w:rFonts w:ascii="Arial" w:hAnsi="Arial" w:cs="Arial"/>
          <w:color w:val="000000"/>
        </w:rPr>
        <w:t>Meningkatnya kesiapan masyarakat menghadapi bencana dengan meningkatkan kualitas perencanaan dan kebijakan penanggulangan bencana, meningkatkan keakuratan data dan penyebarluasan informasi kebencanaan, meningkatkan kesepakatan dengan lembaga/instansi terkait, meningkatkan kapasitas aparatur penanggulangan bencana, meningkatkan kapasitas relawan penanggulangan bencana, meningkatkan peran</w:t>
      </w:r>
      <w:r>
        <w:rPr>
          <w:rFonts w:ascii="Arial" w:hAnsi="Arial" w:cs="Arial"/>
          <w:color w:val="000000"/>
          <w:lang w:val="id-ID"/>
        </w:rPr>
        <w:t xml:space="preserve"> </w:t>
      </w:r>
      <w:r>
        <w:rPr>
          <w:rFonts w:ascii="Arial" w:hAnsi="Arial" w:cs="Arial"/>
          <w:color w:val="000000"/>
        </w:rPr>
        <w:t>serta masyarakat dalam kesiapsiagaan bencana dan meningkatkan operasional Pusdalops PB</w:t>
      </w:r>
      <w:r>
        <w:rPr>
          <w:rFonts w:ascii="Arial" w:hAnsi="Arial" w:cs="Arial"/>
          <w:color w:val="000000"/>
          <w:lang w:val="en-AU"/>
        </w:rPr>
        <w:t>.</w:t>
      </w:r>
    </w:p>
    <w:p>
      <w:pPr>
        <w:pStyle w:val="54"/>
        <w:numPr>
          <w:ilvl w:val="0"/>
          <w:numId w:val="31"/>
        </w:numPr>
        <w:spacing w:after="120"/>
        <w:ind w:left="1701" w:hanging="567"/>
        <w:contextualSpacing w:val="0"/>
        <w:jc w:val="both"/>
        <w:rPr>
          <w:rFonts w:ascii="Arial" w:hAnsi="Arial" w:cs="Arial"/>
          <w:color w:val="000000"/>
        </w:rPr>
      </w:pPr>
      <w:r>
        <w:rPr>
          <w:rFonts w:ascii="Arial" w:hAnsi="Arial" w:cs="Arial"/>
          <w:color w:val="000000"/>
        </w:rPr>
        <w:t>Meningkatnya peralatan dan sistem peringatan dini bencana dengan meningkatkan jumlah early warning system dan meningkatkan jumlah dan pemeliharaan peralatan lapangan dan logistik kebencanaan stock opname.</w:t>
      </w:r>
    </w:p>
    <w:p>
      <w:pPr>
        <w:pStyle w:val="54"/>
        <w:numPr>
          <w:ilvl w:val="0"/>
          <w:numId w:val="31"/>
        </w:numPr>
        <w:spacing w:after="120"/>
        <w:ind w:left="1701" w:hanging="567"/>
        <w:contextualSpacing w:val="0"/>
        <w:jc w:val="both"/>
        <w:rPr>
          <w:rFonts w:ascii="Arial" w:hAnsi="Arial" w:cs="Arial"/>
          <w:color w:val="000000"/>
        </w:rPr>
      </w:pPr>
      <w:r>
        <w:rPr>
          <w:rFonts w:ascii="Arial" w:hAnsi="Arial" w:cs="Arial"/>
          <w:color w:val="000000"/>
        </w:rPr>
        <w:t>Meningkatnya penanganan tanggap darurat bencana dengan meningkatkan koordinasi, monitoring dan evaluasi penanganan siaga darurat dan penanganan tanggap darurat di wilayah bencana.</w:t>
      </w:r>
    </w:p>
    <w:p>
      <w:pPr>
        <w:pStyle w:val="54"/>
        <w:numPr>
          <w:ilvl w:val="0"/>
          <w:numId w:val="31"/>
        </w:numPr>
        <w:spacing w:after="120"/>
        <w:ind w:left="1701" w:hanging="567"/>
        <w:contextualSpacing w:val="0"/>
        <w:jc w:val="both"/>
        <w:rPr>
          <w:rFonts w:ascii="Arial" w:hAnsi="Arial" w:cs="Arial"/>
          <w:color w:val="000000"/>
        </w:rPr>
      </w:pPr>
      <w:r>
        <w:rPr>
          <w:rFonts w:ascii="Arial" w:hAnsi="Arial" w:cs="Arial"/>
          <w:color w:val="000000"/>
        </w:rPr>
        <w:t>Meningkatnya pemulihan wilayah/daerah pasca bencana dengan meningkatkan koordinasi, monitoring dan evaluasi pelaksanaan rehabilitasi dan rekonstruksi infrastruktur, ekonomi, sosial, budaya, dan psikologi di daerah pasca bencana.</w:t>
      </w:r>
    </w:p>
    <w:p>
      <w:pPr>
        <w:pStyle w:val="872"/>
        <w:numPr>
          <w:ilvl w:val="0"/>
          <w:numId w:val="27"/>
        </w:numPr>
        <w:spacing w:after="120"/>
        <w:ind w:left="1134" w:hanging="567"/>
        <w:contextualSpacing w:val="0"/>
        <w:jc w:val="both"/>
        <w:rPr>
          <w:rFonts w:ascii="Arial" w:hAnsi="Arial" w:cs="Arial"/>
          <w:b/>
          <w:iCs/>
          <w:color w:val="000000"/>
          <w:lang w:val="id-ID"/>
        </w:rPr>
      </w:pPr>
      <w:r>
        <w:rPr>
          <w:rFonts w:ascii="Arial" w:hAnsi="Arial" w:cs="Arial"/>
          <w:b/>
          <w:lang w:val="id-ID"/>
        </w:rPr>
        <w:t>Permasalahan</w:t>
      </w:r>
      <w:r>
        <w:rPr>
          <w:rFonts w:ascii="Arial" w:hAnsi="Arial" w:cs="Arial"/>
          <w:b/>
          <w:iCs/>
          <w:color w:val="000000"/>
          <w:lang w:val="id-ID"/>
        </w:rPr>
        <w:t xml:space="preserve">  dan Solusi</w:t>
      </w:r>
    </w:p>
    <w:p>
      <w:pPr>
        <w:pStyle w:val="872"/>
        <w:numPr>
          <w:ilvl w:val="0"/>
          <w:numId w:val="32"/>
        </w:numPr>
        <w:spacing w:after="120"/>
        <w:ind w:left="1701" w:hanging="567"/>
        <w:contextualSpacing w:val="0"/>
        <w:jc w:val="both"/>
        <w:rPr>
          <w:rFonts w:ascii="Arial" w:hAnsi="Arial" w:cs="Arial"/>
          <w:b/>
          <w:iCs/>
          <w:color w:val="000000"/>
          <w:lang w:val="id-ID"/>
        </w:rPr>
      </w:pPr>
      <w:r>
        <w:rPr>
          <w:rFonts w:ascii="Arial" w:hAnsi="Arial" w:cs="Arial"/>
          <w:iCs/>
          <w:color w:val="000000"/>
          <w:lang w:val="id-ID"/>
        </w:rPr>
        <w:t>Permasalahan</w:t>
      </w:r>
    </w:p>
    <w:p>
      <w:pPr>
        <w:pStyle w:val="54"/>
        <w:numPr>
          <w:ilvl w:val="0"/>
          <w:numId w:val="33"/>
        </w:numPr>
        <w:autoSpaceDE w:val="0"/>
        <w:autoSpaceDN w:val="0"/>
        <w:adjustRightInd w:val="0"/>
        <w:spacing w:after="120"/>
        <w:ind w:left="2266" w:leftChars="709" w:hanging="564" w:hangingChars="235"/>
        <w:contextualSpacing w:val="0"/>
        <w:jc w:val="both"/>
        <w:rPr>
          <w:rFonts w:ascii="Arial" w:hAnsi="Arial" w:cs="Arial"/>
          <w:color w:val="000000"/>
        </w:rPr>
      </w:pPr>
      <w:r>
        <w:rPr>
          <w:rFonts w:ascii="Arial" w:hAnsi="Arial" w:cs="Arial"/>
          <w:color w:val="000000"/>
        </w:rPr>
        <w:t>Luasnya cakupan wilayah kerja dalam rangka pengumpulan data-data yang diperlukan dalam penyusunan Dokumen Kontingensi sehingga membutuhkan waktu yang lebih lama dalam penyelesaiannya.</w:t>
      </w:r>
    </w:p>
    <w:p>
      <w:pPr>
        <w:pStyle w:val="54"/>
        <w:numPr>
          <w:ilvl w:val="0"/>
          <w:numId w:val="33"/>
        </w:numPr>
        <w:autoSpaceDE w:val="0"/>
        <w:autoSpaceDN w:val="0"/>
        <w:adjustRightInd w:val="0"/>
        <w:spacing w:after="120"/>
        <w:ind w:left="2266" w:leftChars="709" w:hanging="564" w:hangingChars="235"/>
        <w:contextualSpacing w:val="0"/>
        <w:jc w:val="both"/>
        <w:rPr>
          <w:rFonts w:ascii="Arial" w:hAnsi="Arial" w:cs="Arial"/>
          <w:color w:val="000000"/>
        </w:rPr>
      </w:pPr>
      <w:r>
        <w:rPr>
          <w:rFonts w:ascii="Arial" w:hAnsi="Arial" w:cs="Arial"/>
          <w:color w:val="000000"/>
        </w:rPr>
        <w:t>Tidak semua Kabupaten/Kota yang telah memiliki Dokumen Kontingensi.</w:t>
      </w:r>
    </w:p>
    <w:p>
      <w:pPr>
        <w:pStyle w:val="54"/>
        <w:numPr>
          <w:ilvl w:val="0"/>
          <w:numId w:val="33"/>
        </w:numPr>
        <w:autoSpaceDE w:val="0"/>
        <w:autoSpaceDN w:val="0"/>
        <w:adjustRightInd w:val="0"/>
        <w:spacing w:after="120"/>
        <w:ind w:left="2266" w:leftChars="709" w:hanging="564" w:hangingChars="235"/>
        <w:contextualSpacing w:val="0"/>
        <w:jc w:val="both"/>
        <w:rPr>
          <w:rFonts w:ascii="Arial" w:hAnsi="Arial" w:cs="Arial"/>
          <w:color w:val="000000"/>
        </w:rPr>
      </w:pPr>
      <w:r>
        <w:rPr>
          <w:rFonts w:ascii="Arial" w:hAnsi="Arial" w:cs="Arial"/>
          <w:color w:val="000000"/>
        </w:rPr>
        <w:t xml:space="preserve">Server DIBI hanya di BPBD Provinsi Sumatera Barat, sedangkan BPBD Kabupaten/Kota mengirimkan data dengan program excel, sehingga data informasi sesuai dengan kebutuhan  tidak lengkap tersedia pada waktu pengumpulan data berakibat  hasilnya tidak optimal pada waktu menganalisa. </w:t>
      </w:r>
    </w:p>
    <w:p>
      <w:pPr>
        <w:pStyle w:val="54"/>
        <w:numPr>
          <w:ilvl w:val="0"/>
          <w:numId w:val="33"/>
        </w:numPr>
        <w:autoSpaceDE w:val="0"/>
        <w:autoSpaceDN w:val="0"/>
        <w:adjustRightInd w:val="0"/>
        <w:spacing w:after="120"/>
        <w:ind w:left="2266" w:leftChars="709" w:hanging="564" w:hangingChars="235"/>
        <w:contextualSpacing w:val="0"/>
        <w:jc w:val="both"/>
        <w:rPr>
          <w:rFonts w:ascii="Arial" w:hAnsi="Arial" w:cs="Arial"/>
          <w:color w:val="000000"/>
        </w:rPr>
      </w:pPr>
      <w:r>
        <w:rPr>
          <w:rFonts w:ascii="Arial" w:hAnsi="Arial" w:cs="Arial"/>
          <w:color w:val="000000"/>
        </w:rPr>
        <w:t xml:space="preserve">Masih kurangnya komitmen pemerintah daerah baik Provinsi maupun Kabupaten/Kota dalam hal perencanaan, penganggaran dan pelaksanaan program penanggulangan bencana yang berdampak dan dirasakan langsung oleh masyarakat. </w:t>
      </w:r>
    </w:p>
    <w:p>
      <w:pPr>
        <w:pStyle w:val="54"/>
        <w:numPr>
          <w:ilvl w:val="0"/>
          <w:numId w:val="33"/>
        </w:numPr>
        <w:autoSpaceDE w:val="0"/>
        <w:autoSpaceDN w:val="0"/>
        <w:adjustRightInd w:val="0"/>
        <w:spacing w:after="120"/>
        <w:ind w:left="2266" w:leftChars="709" w:hanging="564" w:hangingChars="235"/>
        <w:contextualSpacing w:val="0"/>
        <w:jc w:val="both"/>
        <w:rPr>
          <w:rFonts w:ascii="Arial" w:hAnsi="Arial" w:cs="Arial"/>
          <w:color w:val="000000"/>
        </w:rPr>
      </w:pPr>
      <w:r>
        <w:rPr>
          <w:rFonts w:ascii="Arial" w:hAnsi="Arial" w:cs="Arial"/>
          <w:color w:val="000000"/>
        </w:rPr>
        <w:t>Penghimpunan data kebencanaan dari Kabupaten/Kota sering tidak tepat waktu dan tidak lengkap. Hal tersebut dapat mempengaruhi keakuratan dan penyebarluasan data kebencanaan yang berfungsi sebagai salah satu acuan dalam pengambilan kebijakan penanggulangan bencana baik itu di tingkat Provinsi maupun di tingkat Kabupaten/Kota.</w:t>
      </w:r>
    </w:p>
    <w:p>
      <w:pPr>
        <w:pStyle w:val="54"/>
        <w:numPr>
          <w:ilvl w:val="0"/>
          <w:numId w:val="33"/>
        </w:numPr>
        <w:autoSpaceDE w:val="0"/>
        <w:autoSpaceDN w:val="0"/>
        <w:adjustRightInd w:val="0"/>
        <w:spacing w:after="120"/>
        <w:ind w:left="2266" w:leftChars="709" w:hanging="564" w:hangingChars="235"/>
        <w:contextualSpacing w:val="0"/>
        <w:jc w:val="both"/>
        <w:rPr>
          <w:rFonts w:ascii="Arial" w:hAnsi="Arial" w:cs="Arial"/>
          <w:color w:val="000000"/>
        </w:rPr>
      </w:pPr>
      <w:r>
        <w:rPr>
          <w:rFonts w:ascii="Arial" w:hAnsi="Arial" w:cs="Arial"/>
          <w:color w:val="000000"/>
        </w:rPr>
        <w:t>Belum tercapainya sistem penggajian anggota satgas Pusdalops PB sesuai Standar Upah Min</w:t>
      </w:r>
      <w:r>
        <w:rPr>
          <w:rFonts w:ascii="Arial" w:hAnsi="Arial" w:cs="Arial"/>
          <w:color w:val="000000"/>
          <w:lang w:val="id-ID"/>
        </w:rPr>
        <w:t>i</w:t>
      </w:r>
      <w:r>
        <w:rPr>
          <w:rFonts w:ascii="Arial" w:hAnsi="Arial" w:cs="Arial"/>
          <w:color w:val="000000"/>
        </w:rPr>
        <w:t xml:space="preserve">mum Provinsi disebabkan keterbatasan anggaran, sehinggah berpengaruh kepada kinerja anggota Satgas Pusdalops PB disertai tidak adanya jaminan kesehatan bagi anggota satgas Pusdalops PB tersebut. </w:t>
      </w:r>
    </w:p>
    <w:p>
      <w:pPr>
        <w:pStyle w:val="54"/>
        <w:numPr>
          <w:ilvl w:val="0"/>
          <w:numId w:val="33"/>
        </w:numPr>
        <w:autoSpaceDE w:val="0"/>
        <w:autoSpaceDN w:val="0"/>
        <w:adjustRightInd w:val="0"/>
        <w:spacing w:after="120"/>
        <w:ind w:left="2266" w:leftChars="709" w:hanging="564" w:hangingChars="235"/>
        <w:contextualSpacing w:val="0"/>
        <w:jc w:val="both"/>
        <w:rPr>
          <w:rFonts w:ascii="Arial" w:hAnsi="Arial" w:cs="Arial"/>
          <w:color w:val="000000"/>
        </w:rPr>
      </w:pPr>
      <w:r>
        <w:rPr>
          <w:rFonts w:ascii="Arial" w:hAnsi="Arial" w:cs="Arial"/>
          <w:color w:val="000000"/>
        </w:rPr>
        <w:t>Belum jelasnya status kepegawaian anggota satgas pusdalops PB sesuai ketentuan dan aturan yang berlaku, sehingga terkendala dalam pengajuan jaminan kesehatan yang bersangkutan.</w:t>
      </w:r>
    </w:p>
    <w:p>
      <w:pPr>
        <w:pStyle w:val="54"/>
        <w:numPr>
          <w:ilvl w:val="0"/>
          <w:numId w:val="33"/>
        </w:numPr>
        <w:autoSpaceDE w:val="0"/>
        <w:autoSpaceDN w:val="0"/>
        <w:adjustRightInd w:val="0"/>
        <w:spacing w:after="120"/>
        <w:ind w:left="2266" w:leftChars="709" w:hanging="564" w:hangingChars="235"/>
        <w:contextualSpacing w:val="0"/>
        <w:jc w:val="both"/>
        <w:rPr>
          <w:rFonts w:ascii="Arial" w:hAnsi="Arial" w:cs="Arial"/>
          <w:color w:val="000000"/>
        </w:rPr>
      </w:pPr>
      <w:r>
        <w:rPr>
          <w:rFonts w:ascii="Arial" w:hAnsi="Arial" w:cs="Arial"/>
          <w:color w:val="000000"/>
        </w:rPr>
        <w:t>Adanya memorandum Gubernur, sehingga terdapat 2 (dua) paket pekerjaan pengadaan yang tidak dapat dilaksanakan yaitu pengadaan Sistem Peringatan Dini Pergerakan Tanah dan pengadaan Sirine Peringatan Dini Tsunami.</w:t>
      </w:r>
    </w:p>
    <w:p>
      <w:pPr>
        <w:pStyle w:val="54"/>
        <w:numPr>
          <w:ilvl w:val="0"/>
          <w:numId w:val="33"/>
        </w:numPr>
        <w:autoSpaceDE w:val="0"/>
        <w:autoSpaceDN w:val="0"/>
        <w:adjustRightInd w:val="0"/>
        <w:spacing w:after="120"/>
        <w:ind w:left="2266" w:leftChars="709" w:hanging="564" w:hangingChars="235"/>
        <w:contextualSpacing w:val="0"/>
        <w:jc w:val="both"/>
        <w:rPr>
          <w:rFonts w:ascii="Arial" w:hAnsi="Arial" w:cs="Arial"/>
          <w:color w:val="000000"/>
        </w:rPr>
      </w:pPr>
      <w:r>
        <w:rPr>
          <w:rFonts w:ascii="Arial" w:hAnsi="Arial" w:cs="Arial"/>
          <w:color w:val="000000"/>
        </w:rPr>
        <w:t>Bencana yang terjadi di Provinsi Sumatera Barat frekwensinya berada pada bulan September hingga Februari 2017 seiring dengan terjadinya cuaca ekstrim dan perubahan elnino diperoleh dari hasil pantauan BMKG berupa kejadian bencana alam di wilayah Provinsi Sumatera Barat berupa kabut asap, kebakaran hutan dan lahan, banjir dan tanah longsor serta angin puting  beliung, namun belum memadai untuk dilakukan monitoring dan evaluasi terhadap penanganannya karena keterbatasan anggaran, maka penanganan bencana disamping menggunakan dana on call daerah,  juga dimintakan bantuan melalui Dana Siap Pakai ( DSP ) Badan Nasional Penanggulangan Bencana.</w:t>
      </w:r>
    </w:p>
    <w:p>
      <w:pPr>
        <w:pStyle w:val="54"/>
        <w:numPr>
          <w:ilvl w:val="0"/>
          <w:numId w:val="33"/>
        </w:numPr>
        <w:autoSpaceDE w:val="0"/>
        <w:autoSpaceDN w:val="0"/>
        <w:adjustRightInd w:val="0"/>
        <w:spacing w:after="120"/>
        <w:ind w:left="2266" w:leftChars="709" w:hanging="564" w:hangingChars="235"/>
        <w:contextualSpacing w:val="0"/>
        <w:jc w:val="both"/>
        <w:rPr>
          <w:rFonts w:ascii="Arial" w:hAnsi="Arial" w:cs="Arial"/>
          <w:color w:val="000000"/>
        </w:rPr>
      </w:pPr>
      <w:r>
        <w:rPr>
          <w:rFonts w:ascii="Arial" w:hAnsi="Arial" w:cs="Arial"/>
          <w:color w:val="000000"/>
        </w:rPr>
        <w:t xml:space="preserve">Adanya ketidaktahuan SKPD teknis di Kabupaten/Kota yang mengusulkan Dana Rehabilitasi dan Rekonstruksi Pasca Bencana ke BNPB tanpa melalui BPBD Provinsi Sumatera Barat, sehingga setelah usulan diterima BNPB dikembalikan lagi ke daerah, yang mengakibatkan kucuran dana rehabilitasi dan rekonstruksi sering terlambat. </w:t>
      </w:r>
    </w:p>
    <w:p>
      <w:pPr>
        <w:pStyle w:val="54"/>
        <w:numPr>
          <w:ilvl w:val="0"/>
          <w:numId w:val="33"/>
        </w:numPr>
        <w:autoSpaceDE w:val="0"/>
        <w:autoSpaceDN w:val="0"/>
        <w:adjustRightInd w:val="0"/>
        <w:spacing w:after="120"/>
        <w:ind w:left="2266" w:leftChars="709" w:hanging="564" w:hangingChars="235"/>
        <w:contextualSpacing w:val="0"/>
        <w:jc w:val="both"/>
        <w:rPr>
          <w:rFonts w:ascii="Arial" w:hAnsi="Arial" w:cs="Arial"/>
          <w:color w:val="000000"/>
        </w:rPr>
      </w:pPr>
      <w:r>
        <w:rPr>
          <w:rFonts w:ascii="Arial" w:hAnsi="Arial" w:cs="Arial"/>
          <w:color w:val="000000"/>
        </w:rPr>
        <w:t>Banyaknya kejadian bencana alam yang terjadi di Kabupaten/Kota yang berskala kecil seperti banjir, longsor, angin puting beliung dan bencana lainnya, upaya-upaya yang dilakukan daerah tidak tampak terhadap masalah ter</w:t>
      </w:r>
      <w:r>
        <w:rPr>
          <w:rFonts w:ascii="Arial" w:hAnsi="Arial" w:cs="Arial"/>
          <w:color w:val="000000"/>
          <w:lang w:val="id-ID"/>
        </w:rPr>
        <w:t>se</w:t>
      </w:r>
      <w:r>
        <w:rPr>
          <w:rFonts w:ascii="Arial" w:hAnsi="Arial" w:cs="Arial"/>
          <w:color w:val="000000"/>
        </w:rPr>
        <w:t>but, sedangkan upaya memaksimalkan atau didanai APBD mereka serta adanya kegiatan pembangunan baru yang merupakan kewenangan Kementerian Pekerjaan Umum atau yang diusulkan tidak merupakan fasilitas yang rusak oleh bencana.</w:t>
      </w:r>
    </w:p>
    <w:p>
      <w:pPr>
        <w:pStyle w:val="54"/>
        <w:numPr>
          <w:ilvl w:val="0"/>
          <w:numId w:val="33"/>
        </w:numPr>
        <w:autoSpaceDE w:val="0"/>
        <w:autoSpaceDN w:val="0"/>
        <w:adjustRightInd w:val="0"/>
        <w:spacing w:after="120"/>
        <w:ind w:left="2266" w:leftChars="709" w:hanging="564" w:hangingChars="235"/>
        <w:contextualSpacing w:val="0"/>
        <w:jc w:val="both"/>
        <w:rPr>
          <w:rFonts w:ascii="Arial" w:hAnsi="Arial" w:cs="Arial"/>
          <w:color w:val="000000"/>
        </w:rPr>
      </w:pPr>
      <w:r>
        <w:rPr>
          <w:rFonts w:ascii="Arial" w:hAnsi="Arial" w:cs="Arial"/>
          <w:color w:val="000000"/>
        </w:rPr>
        <w:t xml:space="preserve">Pendanaan hibah daerah Tahun Anggaran 2015 yang diterima oleh 6 (enam) Kabupaten/Kota tidak dapat terlaksana secara maksimal,  disebabkan oleh berbagai permasalahan yang menyulitkan BPBD Kabupaten/Kota melaksanakan secara maksimal program rehabilitasi dan rekonstruksi yang didanai oleh BNPB. </w:t>
      </w:r>
    </w:p>
    <w:p>
      <w:pPr>
        <w:pStyle w:val="872"/>
        <w:numPr>
          <w:ilvl w:val="0"/>
          <w:numId w:val="32"/>
        </w:numPr>
        <w:spacing w:after="120"/>
        <w:ind w:left="1701" w:hanging="567"/>
        <w:contextualSpacing w:val="0"/>
        <w:jc w:val="both"/>
        <w:rPr>
          <w:rFonts w:ascii="Arial" w:hAnsi="Arial" w:cs="Arial"/>
          <w:b/>
          <w:iCs/>
          <w:color w:val="000000"/>
          <w:lang w:val="id-ID"/>
        </w:rPr>
      </w:pPr>
      <w:r>
        <w:rPr>
          <w:rFonts w:ascii="Arial" w:hAnsi="Arial" w:cs="Arial"/>
          <w:iCs/>
          <w:color w:val="000000"/>
          <w:lang w:val="id-ID"/>
        </w:rPr>
        <w:t>Solusi</w:t>
      </w:r>
      <w:r>
        <w:rPr>
          <w:rFonts w:ascii="Arial" w:hAnsi="Arial" w:cs="Arial"/>
          <w:b/>
          <w:iCs/>
          <w:color w:val="000000"/>
          <w:lang w:val="id-ID"/>
        </w:rPr>
        <w:t xml:space="preserve"> </w:t>
      </w:r>
    </w:p>
    <w:p>
      <w:pPr>
        <w:pStyle w:val="54"/>
        <w:numPr>
          <w:ilvl w:val="0"/>
          <w:numId w:val="34"/>
        </w:numPr>
        <w:spacing w:after="120"/>
        <w:ind w:left="2268" w:hanging="567"/>
        <w:contextualSpacing w:val="0"/>
        <w:jc w:val="both"/>
        <w:rPr>
          <w:rFonts w:ascii="Arial" w:hAnsi="Arial" w:cs="Arial"/>
          <w:color w:val="000000"/>
          <w:lang w:val="id-ID"/>
        </w:rPr>
      </w:pPr>
      <w:r>
        <w:rPr>
          <w:rFonts w:ascii="Arial" w:hAnsi="Arial" w:cs="Arial"/>
          <w:color w:val="000000"/>
        </w:rPr>
        <w:t>Memaksimalkan potensi yang ada dalam pengumpulan data-data yang diperlukan dalam penyusunan Dokumen Kontingensi.</w:t>
      </w:r>
    </w:p>
    <w:p>
      <w:pPr>
        <w:pStyle w:val="54"/>
        <w:numPr>
          <w:ilvl w:val="0"/>
          <w:numId w:val="34"/>
        </w:numPr>
        <w:spacing w:after="120"/>
        <w:ind w:left="2268" w:hanging="567"/>
        <w:contextualSpacing w:val="0"/>
        <w:jc w:val="both"/>
        <w:rPr>
          <w:rFonts w:ascii="Arial" w:hAnsi="Arial" w:cs="Arial"/>
          <w:color w:val="000000"/>
        </w:rPr>
      </w:pPr>
      <w:r>
        <w:rPr>
          <w:rFonts w:ascii="Arial" w:hAnsi="Arial" w:cs="Arial"/>
          <w:color w:val="000000"/>
        </w:rPr>
        <w:t>Format pengumpulan data dan petunjuk teknis disusun dan dipersiapkan  diawal kegiatan pengumpulan data.</w:t>
      </w:r>
    </w:p>
    <w:p>
      <w:pPr>
        <w:pStyle w:val="54"/>
        <w:numPr>
          <w:ilvl w:val="0"/>
          <w:numId w:val="34"/>
        </w:numPr>
        <w:spacing w:after="120"/>
        <w:ind w:left="2268" w:hanging="567"/>
        <w:contextualSpacing w:val="0"/>
        <w:jc w:val="both"/>
        <w:rPr>
          <w:rFonts w:ascii="Arial" w:hAnsi="Arial" w:cs="Arial"/>
          <w:color w:val="000000"/>
        </w:rPr>
      </w:pPr>
      <w:r>
        <w:rPr>
          <w:rFonts w:ascii="Arial" w:hAnsi="Arial" w:cs="Arial"/>
          <w:color w:val="000000"/>
        </w:rPr>
        <w:t>Untuk tujuan keseragaman, diperkenalkan program yang lebih praktis dan mudah dengan menggunakan Kobo Collect sehingga seluruh peserta kabupaten/kota dapat menggunakan android untuk pelaporan data.</w:t>
      </w:r>
    </w:p>
    <w:p>
      <w:pPr>
        <w:pStyle w:val="54"/>
        <w:numPr>
          <w:ilvl w:val="0"/>
          <w:numId w:val="34"/>
        </w:numPr>
        <w:spacing w:after="120"/>
        <w:ind w:left="2268" w:hanging="567"/>
        <w:contextualSpacing w:val="0"/>
        <w:jc w:val="both"/>
        <w:rPr>
          <w:rFonts w:ascii="Arial" w:hAnsi="Arial" w:cs="Arial"/>
          <w:color w:val="000000"/>
        </w:rPr>
      </w:pPr>
      <w:r>
        <w:rPr>
          <w:rFonts w:ascii="Arial" w:hAnsi="Arial" w:cs="Arial"/>
          <w:color w:val="000000"/>
        </w:rPr>
        <w:t>Diperlukan sinkronisasi  program dan program/kegiatan sekaligus pembiayaan pengadaan server untuk kabupaten/kota.</w:t>
      </w:r>
    </w:p>
    <w:p>
      <w:pPr>
        <w:pStyle w:val="54"/>
        <w:numPr>
          <w:ilvl w:val="0"/>
          <w:numId w:val="34"/>
        </w:numPr>
        <w:spacing w:after="120"/>
        <w:ind w:left="2268" w:hanging="567"/>
        <w:contextualSpacing w:val="0"/>
        <w:jc w:val="both"/>
        <w:rPr>
          <w:rFonts w:ascii="Arial" w:hAnsi="Arial" w:cs="Arial"/>
          <w:color w:val="000000"/>
        </w:rPr>
      </w:pPr>
      <w:r>
        <w:rPr>
          <w:rFonts w:ascii="Arial" w:hAnsi="Arial" w:cs="Arial"/>
          <w:color w:val="000000"/>
        </w:rPr>
        <w:t>Perlu ditingkatkan komitmen BPBD Provinsi dan Kabupaten/Kota terkait perencanaan dan pelaksanaan program penanggulangan bencana, serta ketersediaan data kebencanaan yang akurat dan dapat dipertanggungjawabkan sesuai tupoksi dan kewenangan dinas/instansi dan daerah masing-masing.</w:t>
      </w:r>
    </w:p>
    <w:p>
      <w:pPr>
        <w:pStyle w:val="54"/>
        <w:numPr>
          <w:ilvl w:val="0"/>
          <w:numId w:val="34"/>
        </w:numPr>
        <w:spacing w:after="120"/>
        <w:ind w:left="2268" w:hanging="567"/>
        <w:contextualSpacing w:val="0"/>
        <w:jc w:val="both"/>
        <w:rPr>
          <w:rFonts w:ascii="Arial" w:hAnsi="Arial" w:cs="Arial"/>
          <w:color w:val="000000"/>
        </w:rPr>
      </w:pPr>
      <w:r>
        <w:rPr>
          <w:rFonts w:ascii="Arial" w:hAnsi="Arial" w:cs="Arial"/>
          <w:color w:val="000000"/>
        </w:rPr>
        <w:t xml:space="preserve">Pada APBD Perubahan, direncanakan untuk menambah anggaran  berupa pembayaran honor anggota Satgas Pusdalops PB yang sebelumnya teranggarkan  selama 8 (delapan) bulan dan dapat ditampung sesuai usulan sebanyak 12 (dua belas) bulan. Adanya  pemangkasan anggaran, sehingga terpaksa dilakukan pengurangan rincian belanja, yang sebelumnya sudah diprogramkan. </w:t>
      </w:r>
    </w:p>
    <w:p>
      <w:pPr>
        <w:pStyle w:val="54"/>
        <w:numPr>
          <w:ilvl w:val="0"/>
          <w:numId w:val="34"/>
        </w:numPr>
        <w:spacing w:after="120"/>
        <w:ind w:left="2268" w:hanging="567"/>
        <w:contextualSpacing w:val="0"/>
        <w:jc w:val="both"/>
        <w:rPr>
          <w:rFonts w:ascii="Arial" w:hAnsi="Arial" w:cs="Arial"/>
          <w:color w:val="000000"/>
        </w:rPr>
      </w:pPr>
      <w:r>
        <w:rPr>
          <w:rFonts w:ascii="Arial" w:hAnsi="Arial" w:cs="Arial"/>
          <w:color w:val="000000"/>
        </w:rPr>
        <w:t>Memberikan dukungan pendanaan untuk pelaksanaan rehabilitasi dan rekonstruksi di kabupaten/kota.</w:t>
      </w:r>
    </w:p>
    <w:p>
      <w:pPr>
        <w:pStyle w:val="54"/>
        <w:numPr>
          <w:ilvl w:val="0"/>
          <w:numId w:val="34"/>
        </w:numPr>
        <w:spacing w:after="120"/>
        <w:ind w:left="2268" w:hanging="567"/>
        <w:contextualSpacing w:val="0"/>
        <w:jc w:val="both"/>
        <w:rPr>
          <w:rFonts w:ascii="Arial" w:hAnsi="Arial" w:cs="Arial"/>
          <w:color w:val="000000"/>
        </w:rPr>
      </w:pPr>
      <w:r>
        <w:rPr>
          <w:rFonts w:ascii="Arial" w:hAnsi="Arial" w:cs="Arial"/>
          <w:color w:val="000000"/>
        </w:rPr>
        <w:t>Memberikan dukungan pendanaan untuk pelaksanaan verifikasi terhadap kejadian bencana di kabupaten/kota.</w:t>
      </w:r>
    </w:p>
    <w:p>
      <w:pPr>
        <w:pStyle w:val="54"/>
        <w:numPr>
          <w:ilvl w:val="0"/>
          <w:numId w:val="34"/>
        </w:numPr>
        <w:spacing w:after="120"/>
        <w:ind w:left="2268" w:hanging="567"/>
        <w:contextualSpacing w:val="0"/>
        <w:jc w:val="both"/>
        <w:rPr>
          <w:rFonts w:ascii="Arial" w:hAnsi="Arial" w:cs="Arial"/>
          <w:color w:val="000000"/>
        </w:rPr>
      </w:pPr>
      <w:r>
        <w:rPr>
          <w:rFonts w:ascii="Arial" w:hAnsi="Arial" w:cs="Arial"/>
          <w:color w:val="000000"/>
        </w:rPr>
        <w:t>Meningkatkan SDM personil pasca</w:t>
      </w:r>
      <w:r>
        <w:rPr>
          <w:rFonts w:ascii="Arial" w:hAnsi="Arial" w:cs="Arial"/>
          <w:color w:val="000000"/>
          <w:lang w:val="id-ID"/>
        </w:rPr>
        <w:t xml:space="preserve"> </w:t>
      </w:r>
      <w:r>
        <w:rPr>
          <w:rFonts w:ascii="Arial" w:hAnsi="Arial" w:cs="Arial"/>
          <w:color w:val="000000"/>
        </w:rPr>
        <w:t>bencana (rehabilitasi dan rekonstruksi) dalam menghitung kerusakan dan kerugian (DaLA/Jitu-Pasna) Kabupaten/Kota.</w:t>
      </w:r>
    </w:p>
    <w:p>
      <w:pPr>
        <w:pStyle w:val="54"/>
        <w:numPr>
          <w:ilvl w:val="0"/>
          <w:numId w:val="34"/>
        </w:numPr>
        <w:spacing w:after="120"/>
        <w:ind w:left="2268" w:hanging="567"/>
        <w:contextualSpacing w:val="0"/>
        <w:jc w:val="both"/>
        <w:rPr>
          <w:rFonts w:ascii="Arial" w:hAnsi="Arial" w:cs="Arial"/>
          <w:color w:val="000000"/>
        </w:rPr>
      </w:pPr>
      <w:r>
        <w:rPr>
          <w:rFonts w:ascii="Arial" w:hAnsi="Arial" w:cs="Arial"/>
          <w:color w:val="000000"/>
        </w:rPr>
        <w:t>Melakukan pertemuan dengan BPBD Kabupaten/Kota terkait proses pengusulan dana rehabilitasi dan rekonstruksi ke BNPB atau Kementerian dan Lembaga Pusat dan perlunya dilakukan verifikasi kerugian dan kerusakan setelah terjadinya bencana oleh BPBD Provinsi Sumatera Barat sebelum keluarnya rekomendasi Gubernur.</w:t>
      </w:r>
    </w:p>
    <w:p>
      <w:pPr>
        <w:pStyle w:val="54"/>
        <w:numPr>
          <w:ilvl w:val="0"/>
          <w:numId w:val="34"/>
        </w:numPr>
        <w:spacing w:after="120"/>
        <w:ind w:left="2268" w:hanging="567"/>
        <w:contextualSpacing w:val="0"/>
        <w:jc w:val="both"/>
        <w:rPr>
          <w:rFonts w:ascii="Arial" w:hAnsi="Arial" w:cs="Arial"/>
          <w:color w:val="000000"/>
        </w:rPr>
      </w:pPr>
      <w:r>
        <w:rPr>
          <w:rFonts w:ascii="Arial" w:hAnsi="Arial" w:cs="Arial"/>
          <w:color w:val="000000"/>
        </w:rPr>
        <w:t>Diharapkan BNPB menyiapkan kader-kader narasumber dari daerah dengan melaksanakan pelatihan dan TOT secara nasional yang pesertanya dari provinsi/kabupaten/kota, sehingga tidak tergantung lagi dengan NGO (UNDP, UNOCHA).</w:t>
      </w:r>
    </w:p>
    <w:p>
      <w:pPr>
        <w:pStyle w:val="54"/>
        <w:numPr>
          <w:ilvl w:val="0"/>
          <w:numId w:val="34"/>
        </w:numPr>
        <w:spacing w:after="120"/>
        <w:ind w:left="2268" w:hanging="567"/>
        <w:contextualSpacing w:val="0"/>
        <w:jc w:val="both"/>
        <w:rPr>
          <w:rFonts w:ascii="Arial" w:hAnsi="Arial" w:cs="Arial"/>
          <w:color w:val="000000"/>
        </w:rPr>
      </w:pPr>
      <w:r>
        <w:rPr>
          <w:rFonts w:ascii="Arial" w:hAnsi="Arial" w:cs="Arial"/>
          <w:color w:val="000000"/>
        </w:rPr>
        <w:t>BNPB dapat memprogramkan kegiatan Pelatihan dan TOT untuk menjawab tantangan kekurangan narasumber dan instruktur khusus tentang penghitungan kerugian dan kerusakan akibat dampak bencana (D</w:t>
      </w:r>
      <w:r>
        <w:rPr>
          <w:rFonts w:ascii="Arial" w:hAnsi="Arial" w:cs="Arial"/>
          <w:color w:val="000000"/>
          <w:lang w:val="id-ID"/>
        </w:rPr>
        <w:t>A</w:t>
      </w:r>
      <w:r>
        <w:rPr>
          <w:rFonts w:ascii="Arial" w:hAnsi="Arial" w:cs="Arial"/>
          <w:color w:val="000000"/>
        </w:rPr>
        <w:t>LA, HRNA, PDNA) JITU PASNA pada tahun berikutnya dengan peserta dari provinsi serta kabupaten/kota se-Indonesia.</w:t>
      </w:r>
    </w:p>
    <w:p>
      <w:pPr>
        <w:numPr>
          <w:ilvl w:val="0"/>
          <w:numId w:val="5"/>
        </w:numPr>
        <w:spacing w:after="120"/>
        <w:ind w:left="567" w:hanging="567"/>
        <w:jc w:val="both"/>
        <w:rPr>
          <w:rFonts w:ascii="Arial" w:hAnsi="Arial" w:cs="Arial"/>
          <w:b/>
          <w:color w:val="000000"/>
          <w:lang w:val="id-ID"/>
        </w:rPr>
      </w:pPr>
      <w:r>
        <w:rPr>
          <w:rFonts w:ascii="Arial" w:hAnsi="Arial" w:cs="Arial"/>
          <w:b/>
          <w:bCs/>
          <w:lang w:val="id-ID"/>
        </w:rPr>
        <w:t>Penyelenggaraan Ketenteraman</w:t>
      </w:r>
      <w:r>
        <w:rPr>
          <w:rFonts w:ascii="Arial" w:hAnsi="Arial" w:cs="Arial"/>
          <w:b/>
          <w:color w:val="000000"/>
          <w:lang w:val="id-ID"/>
        </w:rPr>
        <w:t xml:space="preserve"> dan Ketertiban Umum </w:t>
      </w:r>
    </w:p>
    <w:p>
      <w:pPr>
        <w:pStyle w:val="872"/>
        <w:numPr>
          <w:ilvl w:val="0"/>
          <w:numId w:val="35"/>
        </w:numPr>
        <w:spacing w:after="120"/>
        <w:ind w:left="1134" w:hanging="567"/>
        <w:contextualSpacing w:val="0"/>
        <w:jc w:val="both"/>
        <w:rPr>
          <w:rFonts w:ascii="Arial" w:hAnsi="Arial" w:cs="Arial"/>
          <w:b/>
          <w:lang w:val="id-ID"/>
        </w:rPr>
      </w:pPr>
      <w:r>
        <w:rPr>
          <w:rFonts w:ascii="Arial" w:hAnsi="Arial" w:cs="Arial"/>
          <w:b/>
          <w:lang w:val="id-ID"/>
        </w:rPr>
        <w:t>Program dan Kegiatan</w:t>
      </w:r>
    </w:p>
    <w:p>
      <w:pPr>
        <w:spacing w:after="120"/>
        <w:ind w:left="1134" w:firstLine="567"/>
        <w:jc w:val="both"/>
        <w:rPr>
          <w:rFonts w:ascii="Arial" w:hAnsi="Arial" w:cs="Arial"/>
          <w:lang w:val="id-ID"/>
        </w:rPr>
      </w:pPr>
      <w:r>
        <w:rPr>
          <w:rFonts w:ascii="Arial" w:hAnsi="Arial" w:cs="Arial"/>
        </w:rPr>
        <w:t xml:space="preserve">Penyelenggaraan Ketentraman dan Ketertiban Umum merupakan aspek penentu keberhasilan penyelenggaraan Pemerintahan Daerah. </w:t>
      </w:r>
      <w:r>
        <w:rPr>
          <w:rFonts w:ascii="Arial" w:hAnsi="Arial" w:cs="Arial"/>
          <w:lang w:val="id-ID"/>
        </w:rPr>
        <w:t>P</w:t>
      </w:r>
      <w:r>
        <w:rPr>
          <w:rFonts w:ascii="Arial" w:hAnsi="Arial" w:cs="Arial"/>
        </w:rPr>
        <w:t>embangunan dibidang Penyelenggaraan Ketentraman dan Ketertiban Umum merupakan tanggungjawab Polisi Pamong Praja</w:t>
      </w:r>
      <w:r>
        <w:rPr>
          <w:rFonts w:ascii="Arial" w:hAnsi="Arial" w:cs="Arial"/>
          <w:lang w:val="id-ID"/>
        </w:rPr>
        <w:t xml:space="preserve">. Namun selain itu juga </w:t>
      </w:r>
      <w:r>
        <w:rPr>
          <w:rFonts w:ascii="Arial" w:hAnsi="Arial" w:cs="Arial"/>
        </w:rPr>
        <w:t xml:space="preserve">merupakan tanggungjawab seluruh Instansi Pemerintah sesuai dengan tugas pokok dan fungsinya masing-masing, masyarakat dan aparat hukum lainnya. </w:t>
      </w:r>
    </w:p>
    <w:p>
      <w:pPr>
        <w:spacing w:after="120"/>
        <w:ind w:left="1134" w:firstLine="567"/>
        <w:jc w:val="both"/>
        <w:rPr>
          <w:rFonts w:ascii="Arial" w:hAnsi="Arial" w:cs="Arial"/>
        </w:rPr>
      </w:pPr>
      <w:r>
        <w:rPr>
          <w:rFonts w:ascii="Arial" w:hAnsi="Arial" w:cs="Arial"/>
          <w:lang w:val="id-ID"/>
        </w:rPr>
        <w:t>D</w:t>
      </w:r>
      <w:r>
        <w:rPr>
          <w:rFonts w:ascii="Arial" w:hAnsi="Arial" w:cs="Arial"/>
        </w:rPr>
        <w:t>alam tugas pokok dan fungsi Satuan Polisi Pamong Praja yaitu dalam Pembinaan Penyelenggaraan Ketentraman dan Ketertiban Umum dan penegakan Paraturan Daerah serta Keputusan Kepala Daerah untuk mengkoordinasikan dan mensinergikan agar setiap komponen masyarakat dan antar lembaga sektoral. Sehingga tidak menimbulkan konflik kepentingan dan tidak berdampak negatif pula terhadap penyelenggaraan Ketentraman dan Ketertiban Umum dan Penegakan Peraturan  Daerah serta Keputusan Kepala Daerah.</w:t>
      </w:r>
    </w:p>
    <w:p>
      <w:pPr>
        <w:spacing w:after="120"/>
        <w:ind w:left="1134" w:firstLine="567"/>
        <w:jc w:val="both"/>
        <w:rPr>
          <w:rFonts w:ascii="Arial" w:hAnsi="Arial" w:cs="Arial"/>
          <w:lang w:val="id-ID"/>
        </w:rPr>
      </w:pPr>
      <w:r>
        <w:rPr>
          <w:rFonts w:ascii="Arial" w:hAnsi="Arial" w:cs="Arial"/>
        </w:rPr>
        <w:t>Gangguan yang terjadi dari Tahun 2015 sampai 2016 di Sumatera Barat yang mengakibatkan terganggunya Ketentraman dan Ketertiban Umum di tengah masyarakat cukup banyak. Tetapi gangguan yang bersifat SARA dan Separatis boleh dikatakan tidak pernah terjadi di Sumatera Barat.</w:t>
      </w:r>
    </w:p>
    <w:p>
      <w:pPr>
        <w:pStyle w:val="872"/>
        <w:numPr>
          <w:ilvl w:val="0"/>
          <w:numId w:val="35"/>
        </w:numPr>
        <w:spacing w:after="120"/>
        <w:ind w:left="1134" w:hanging="567"/>
        <w:contextualSpacing w:val="0"/>
        <w:jc w:val="both"/>
        <w:rPr>
          <w:rFonts w:ascii="Arial" w:hAnsi="Arial" w:cs="Arial"/>
          <w:b/>
          <w:lang w:val="id-ID"/>
        </w:rPr>
      </w:pPr>
      <w:r>
        <w:rPr>
          <w:rFonts w:ascii="Arial" w:hAnsi="Arial" w:cs="Arial"/>
          <w:b/>
          <w:lang w:val="id-ID"/>
        </w:rPr>
        <w:t>Realisasi Program dan Kegiatan</w:t>
      </w:r>
    </w:p>
    <w:p>
      <w:pPr>
        <w:spacing w:after="120"/>
        <w:ind w:left="1134" w:firstLine="567"/>
        <w:jc w:val="both"/>
        <w:rPr>
          <w:rFonts w:ascii="Arial" w:hAnsi="Arial" w:cs="Arial"/>
          <w:lang w:val="sv-SE"/>
        </w:rPr>
      </w:pPr>
      <w:r>
        <w:rPr>
          <w:rFonts w:ascii="Arial" w:hAnsi="Arial" w:cs="Arial"/>
        </w:rPr>
        <w:t>Untuk mewujudkan Ketentraman dan Ketertiban Umum, Satuan Polisi Pamong Praja Provinsi Sumatera Barat melaksanakan</w:t>
      </w:r>
      <w:r>
        <w:rPr>
          <w:rFonts w:ascii="Arial" w:hAnsi="Arial" w:cs="Arial"/>
          <w:lang w:val="id-ID"/>
        </w:rPr>
        <w:t xml:space="preserve"> kegiatan</w:t>
      </w:r>
      <w:r>
        <w:rPr>
          <w:rFonts w:ascii="Arial" w:hAnsi="Arial" w:cs="Arial"/>
        </w:rPr>
        <w:t>:</w:t>
      </w:r>
    </w:p>
    <w:p>
      <w:pPr>
        <w:pStyle w:val="54"/>
        <w:numPr>
          <w:ilvl w:val="0"/>
          <w:numId w:val="36"/>
        </w:numPr>
        <w:spacing w:after="120"/>
        <w:ind w:left="1701" w:hanging="567"/>
        <w:contextualSpacing w:val="0"/>
        <w:jc w:val="both"/>
        <w:rPr>
          <w:rFonts w:ascii="Arial" w:hAnsi="Arial" w:cs="Arial"/>
        </w:rPr>
      </w:pPr>
      <w:r>
        <w:rPr>
          <w:rFonts w:ascii="Arial" w:hAnsi="Arial" w:cs="Arial"/>
          <w:lang w:val="id-ID"/>
        </w:rPr>
        <w:t>Koordinasi forum komunikasi lintas Provinsi dan Kabupaten/Kota se</w:t>
      </w:r>
      <w:r>
        <w:rPr>
          <w:rFonts w:ascii="Arial" w:hAnsi="Arial" w:cs="Arial"/>
        </w:rPr>
        <w:t>-</w:t>
      </w:r>
      <w:r>
        <w:rPr>
          <w:rFonts w:ascii="Arial" w:hAnsi="Arial" w:cs="Arial"/>
          <w:lang w:val="id-ID"/>
        </w:rPr>
        <w:t xml:space="preserve">Sumatera Barat, dengan anggaran sebesar Rp. </w:t>
      </w:r>
      <w:r>
        <w:rPr>
          <w:rFonts w:ascii="Arial" w:hAnsi="Arial" w:cs="Arial"/>
          <w:lang w:val="id-ID" w:eastAsia="id-ID"/>
        </w:rPr>
        <w:t>99.004.600</w:t>
      </w:r>
      <w:r>
        <w:rPr>
          <w:rFonts w:ascii="Arial" w:hAnsi="Arial" w:cs="Arial"/>
          <w:lang w:eastAsia="id-ID"/>
        </w:rPr>
        <w:t>,-</w:t>
      </w:r>
      <w:r>
        <w:rPr>
          <w:rFonts w:ascii="Arial" w:hAnsi="Arial" w:cs="Arial"/>
          <w:lang w:val="id-ID" w:eastAsia="id-ID"/>
        </w:rPr>
        <w:t xml:space="preserve"> dan realisasi sebesar </w:t>
      </w:r>
      <w:r>
        <w:rPr>
          <w:rFonts w:ascii="Arial" w:hAnsi="Arial" w:cs="Arial"/>
          <w:lang w:eastAsia="id-ID"/>
        </w:rPr>
        <w:t xml:space="preserve">Rp </w:t>
      </w:r>
      <w:r>
        <w:rPr>
          <w:rFonts w:ascii="Arial" w:hAnsi="Arial" w:cs="Arial"/>
          <w:color w:val="000000"/>
          <w:lang w:eastAsia="id-ID"/>
        </w:rPr>
        <w:t>96.237.238</w:t>
      </w:r>
      <w:r>
        <w:rPr>
          <w:rFonts w:ascii="Arial" w:hAnsi="Arial" w:cs="Arial"/>
          <w:color w:val="000000"/>
          <w:lang w:val="id-ID" w:eastAsia="id-ID"/>
        </w:rPr>
        <w:t>,</w:t>
      </w:r>
      <w:r>
        <w:rPr>
          <w:rFonts w:ascii="Arial" w:hAnsi="Arial" w:cs="Arial"/>
          <w:color w:val="000000"/>
          <w:lang w:eastAsia="id-ID"/>
        </w:rPr>
        <w:t>-</w:t>
      </w:r>
      <w:r>
        <w:rPr>
          <w:rFonts w:ascii="Arial" w:hAnsi="Arial" w:cs="Arial"/>
          <w:color w:val="000000"/>
          <w:lang w:val="id-ID" w:eastAsia="id-ID"/>
        </w:rPr>
        <w:t xml:space="preserve"> </w:t>
      </w:r>
      <w:r>
        <w:rPr>
          <w:rFonts w:ascii="Arial" w:hAnsi="Arial" w:cs="Arial"/>
          <w:color w:val="000000"/>
          <w:lang w:eastAsia="id-ID"/>
        </w:rPr>
        <w:t>(</w:t>
      </w:r>
      <w:r>
        <w:rPr>
          <w:rFonts w:ascii="Arial" w:hAnsi="Arial" w:cs="Arial"/>
          <w:color w:val="000000"/>
          <w:lang w:val="id-ID" w:eastAsia="id-ID"/>
        </w:rPr>
        <w:t>97,20%</w:t>
      </w:r>
      <w:r>
        <w:rPr>
          <w:rFonts w:ascii="Arial" w:hAnsi="Arial" w:cs="Arial"/>
          <w:color w:val="000000"/>
          <w:lang w:eastAsia="id-ID"/>
        </w:rPr>
        <w:t>).</w:t>
      </w:r>
    </w:p>
    <w:p>
      <w:pPr>
        <w:pStyle w:val="54"/>
        <w:numPr>
          <w:ilvl w:val="0"/>
          <w:numId w:val="36"/>
        </w:numPr>
        <w:spacing w:after="120"/>
        <w:ind w:left="1701" w:hanging="567"/>
        <w:contextualSpacing w:val="0"/>
        <w:jc w:val="both"/>
        <w:rPr>
          <w:rFonts w:ascii="Arial" w:hAnsi="Arial" w:cs="Arial"/>
          <w:lang w:val="id-ID"/>
        </w:rPr>
      </w:pPr>
      <w:r>
        <w:rPr>
          <w:rFonts w:ascii="Arial" w:hAnsi="Arial" w:cs="Arial"/>
        </w:rPr>
        <w:t xml:space="preserve">Patroli </w:t>
      </w:r>
      <w:r>
        <w:rPr>
          <w:rFonts w:ascii="Arial" w:hAnsi="Arial" w:cs="Arial"/>
          <w:lang w:val="id-ID"/>
        </w:rPr>
        <w:t>lapangan dalam pemeliharaan ketentraman dan ketertiban Umum lintas Kabupaten/Kota se</w:t>
      </w:r>
      <w:r>
        <w:rPr>
          <w:rFonts w:ascii="Arial" w:hAnsi="Arial" w:cs="Arial"/>
        </w:rPr>
        <w:t>-</w:t>
      </w:r>
      <w:r>
        <w:rPr>
          <w:rFonts w:ascii="Arial" w:hAnsi="Arial" w:cs="Arial"/>
          <w:lang w:val="id-ID"/>
        </w:rPr>
        <w:t>Sumatera Barat, dengan anggaran sebesar Rp. 108.012.400,- dan realisasi sebesar Rp. 104.246.866,- (96,51%).</w:t>
      </w:r>
    </w:p>
    <w:p>
      <w:pPr>
        <w:pStyle w:val="54"/>
        <w:numPr>
          <w:ilvl w:val="0"/>
          <w:numId w:val="36"/>
        </w:numPr>
        <w:spacing w:after="120"/>
        <w:ind w:left="1701" w:hanging="567"/>
        <w:contextualSpacing w:val="0"/>
        <w:jc w:val="both"/>
        <w:rPr>
          <w:rFonts w:ascii="Arial" w:hAnsi="Arial" w:cs="Arial"/>
          <w:lang w:val="id-ID"/>
        </w:rPr>
      </w:pPr>
      <w:r>
        <w:rPr>
          <w:rFonts w:ascii="Arial" w:hAnsi="Arial" w:cs="Arial"/>
          <w:lang w:val="id-ID"/>
        </w:rPr>
        <w:t>Pengamanan unjukrasa dan keramaian dengan Aparat Terkait, dengan anggaran sebesar Rp. 21.250.000,- dan realisasi sebesar Rp 20.200.000,- (95,06%).</w:t>
      </w:r>
    </w:p>
    <w:p>
      <w:pPr>
        <w:pStyle w:val="54"/>
        <w:numPr>
          <w:ilvl w:val="0"/>
          <w:numId w:val="36"/>
        </w:numPr>
        <w:spacing w:after="120"/>
        <w:ind w:left="1701" w:hanging="567"/>
        <w:contextualSpacing w:val="0"/>
        <w:jc w:val="both"/>
        <w:rPr>
          <w:rFonts w:ascii="Arial" w:hAnsi="Arial" w:cs="Arial"/>
          <w:lang w:val="id-ID"/>
        </w:rPr>
      </w:pPr>
      <w:r>
        <w:rPr>
          <w:rFonts w:ascii="Arial" w:hAnsi="Arial" w:cs="Arial"/>
          <w:lang w:val="id-ID"/>
        </w:rPr>
        <w:t xml:space="preserve">Pelatihan pengendalian massa bagi anggota </w:t>
      </w:r>
      <w:r>
        <w:rPr>
          <w:rFonts w:ascii="Arial" w:hAnsi="Arial" w:cs="Arial"/>
          <w:color w:val="000000" w:themeColor="text1"/>
          <w:lang w:val="sv-SE"/>
        </w:rPr>
        <w:t>Satuan Polisi Pamong Praja Provinsi</w:t>
      </w:r>
      <w:r>
        <w:rPr>
          <w:rFonts w:ascii="Arial" w:hAnsi="Arial" w:cs="Arial"/>
          <w:lang w:val="id-ID"/>
        </w:rPr>
        <w:t xml:space="preserve"> Sumatera Barat. Dengan anggaran sebesar Rp. 54.770.800,- dan realisasi sebesar Rp. 54.370.800,- (99,27 %).</w:t>
      </w:r>
    </w:p>
    <w:p>
      <w:pPr>
        <w:pStyle w:val="54"/>
        <w:numPr>
          <w:ilvl w:val="0"/>
          <w:numId w:val="36"/>
        </w:numPr>
        <w:spacing w:after="120"/>
        <w:ind w:left="1701" w:hanging="567"/>
        <w:contextualSpacing w:val="0"/>
        <w:jc w:val="both"/>
        <w:rPr>
          <w:rFonts w:ascii="Arial" w:hAnsi="Arial" w:cs="Arial"/>
          <w:lang w:val="id-ID"/>
        </w:rPr>
      </w:pPr>
      <w:r>
        <w:rPr>
          <w:rFonts w:ascii="Arial" w:hAnsi="Arial" w:cs="Arial"/>
          <w:lang w:val="id-ID"/>
        </w:rPr>
        <w:t>Operasi gabungan penegakan peraturan daerah, dengan anggaran sebesar Rp. 166.475.000,- dan realisasi sebesar Rp. 164.097.785,- (98,57%).</w:t>
      </w:r>
    </w:p>
    <w:p>
      <w:pPr>
        <w:pStyle w:val="54"/>
        <w:numPr>
          <w:ilvl w:val="0"/>
          <w:numId w:val="36"/>
        </w:numPr>
        <w:spacing w:after="120"/>
        <w:ind w:left="1701" w:hanging="567"/>
        <w:contextualSpacing w:val="0"/>
        <w:jc w:val="both"/>
        <w:rPr>
          <w:rFonts w:ascii="Arial" w:hAnsi="Arial" w:cs="Arial"/>
          <w:lang w:val="id-ID"/>
        </w:rPr>
      </w:pPr>
      <w:r>
        <w:rPr>
          <w:rFonts w:ascii="Arial" w:hAnsi="Arial" w:cs="Arial"/>
          <w:lang w:val="id-ID"/>
        </w:rPr>
        <w:t>Pengawasan pelaksanaan Perda Nomor 11 Tahun 2001 Tentang Pencegahan dan Pemberantasan Maksiat, dengan anggaran sebesar Rp. 84.101.363,- dan realisasi sebesar Rp. 83.301.364,- (99,05%).</w:t>
      </w:r>
    </w:p>
    <w:p>
      <w:pPr>
        <w:pStyle w:val="54"/>
        <w:numPr>
          <w:ilvl w:val="0"/>
          <w:numId w:val="36"/>
        </w:numPr>
        <w:spacing w:after="120"/>
        <w:ind w:left="1701" w:hanging="567"/>
        <w:contextualSpacing w:val="0"/>
        <w:jc w:val="both"/>
        <w:rPr>
          <w:rFonts w:ascii="Arial" w:hAnsi="Arial" w:cs="Arial"/>
          <w:lang w:val="id-ID"/>
        </w:rPr>
      </w:pPr>
      <w:r>
        <w:rPr>
          <w:rFonts w:ascii="Arial" w:hAnsi="Arial" w:cs="Arial"/>
          <w:lang w:val="id-ID"/>
        </w:rPr>
        <w:t>Pengawasan pelaksanaan Perda di Provinsi Sumatera Barat, dengan anggaran sebesar Rp. 64.552.000,- dan realisasi sebesar Rp. 62.231.951,- (96,41%).</w:t>
      </w:r>
    </w:p>
    <w:p>
      <w:pPr>
        <w:pStyle w:val="872"/>
        <w:numPr>
          <w:ilvl w:val="0"/>
          <w:numId w:val="35"/>
        </w:numPr>
        <w:spacing w:after="120"/>
        <w:ind w:left="1134" w:hanging="567"/>
        <w:contextualSpacing w:val="0"/>
        <w:jc w:val="both"/>
        <w:rPr>
          <w:rFonts w:ascii="Arial" w:hAnsi="Arial" w:cs="Arial"/>
          <w:b/>
          <w:lang w:val="id-ID"/>
        </w:rPr>
      </w:pPr>
      <w:r>
        <w:rPr>
          <w:rFonts w:ascii="Arial" w:hAnsi="Arial" w:cs="Arial"/>
          <w:b/>
          <w:lang w:val="id-ID"/>
        </w:rPr>
        <w:t>Outcomes</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Penurunan Kasus Pelanggaran Peraturan Daerah Provinsi Sumatera Barat adalah 5% dengan realisasi 5,30%.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Kawasan Lintas Kabupaten/Kota yang tertib dan tenteram di Provinsi Sumatera Barat adalah 6,25% dengan realisasi 6,25%.</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Kabupaten/Kota di Provinsi Sumatera Barat yang aktif menyelenggarakan perlindungan masyarakat adalah 73,68% dengan realisasi 73,68%.</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Penurunan Kasus Maksiat adalah 10% dengan realisasi 6,7%.</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Kepatuhan Pelaksanaan UU Pelayanan Publik adalah termasuk Zona Hijau dengan realisasi Nilai 100 dengan prediket Kepatuhan Tinggi atau termasuk Zona Hijau.</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Prediket Evaluasi SAKIP SKPD adalah Kategori BB (sangat baik) dengan realisasi Kategori B (80%).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Ketepatan Waktu Penyampaian Laporan adalah tepat waktu dengan realisasi 100% (tepat waktu).</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Aparatur yang mengikuti diklat atau sejenisnya minimal 10 jpl adalah 10% dengan realisasi 13,39%.</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rapat Tim Kominda adalah 12 kali, realisasi 6 kali (50%).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rapat koordinasi Kominda adalah 1 kali, realisasi 1 kali (100%).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Taget jumlah orang asing yang terinventarisasi di Sumatera Barat adalah 531 orang dan realisasi 451 orang (84,93%).</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fasilitasi penertiban penyaluran aspirasi adalah 1 kali dan realisasi 1 kali (100%).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rapat koordinasi FKDM adalah 6 kali dan tidak ada realisasi (0%).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koordinasi dalam rangka penanganan gangguan keamanan adalah 3 kali dan realisasi 2 kali (66,67%).</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fasilitasi penanganan konflik adalah 1 kali dan realisasi tidak ada (0%).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masyarakat yang diberikan sosialisasi pemantapan ideologi dan ketahanan bangsa adalah 250 orang dan realisasi 150 orang (60%).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kabupaten/kota yang mengikuti pembinaan dan koordinasi pemantapan ideologi dan wasbang adalah 19 kabupaten/kota dan realisasi 19 kabupaten /kota (100%)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pimpinan parpol, ormas/LSM dan tokoh masyarakat yang mendapatkan pendidikan politik adalah 360 orang dan realisasi 240 orang (66,67%)</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partai politik yang mendapat bantuan keuangan adalah 10 dan realisasi tidak ada (0%)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fasilitasi dalam rangka pemantauan pelaksanaan pemilu legislatif dan pemilu Presiden adalah 19 kabupaten /kota dan realisasi 19 kabupaten /kota (100%).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fasilitasi PAW anggota DPRD kabupaten/kota di Sumatera Barat dalam 1 tahun adalah 10 kali dan realisasi 8 kali (80%).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aparatur yang mengikuti bimtek pertanggung jawaban bantuan keuangan 40 orang dan realisasi tidak ada (0%).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aparatur yang mengikuti sosialisasi Undang-undang Politik adalah 40 orang dan realisasi 40 orang (100%).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ormas yang mengikuti sosialisasi adalah 40 orang dan realisasi tidak ada (0%).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aparatur yang mengikuti pembekalan peredaran gelap narkoba adalah 40 orang dan realisasi 40 orang (100%).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aparatur yang mengikuti pembekalan pengawasan dan pencegahan maksiat adalah 40 orang dan realisasi tidak ada (0%).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organisasi aliran kepercayaan masyarakat di Sumatera Barat adalah 16 dan realisasi tidak ada (0%).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organisasi aliran sesat masyarakat di Sumatera Barat adalah 1 kali dan realisasi tidak ada (0%).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aparatur dan tokoh agama yang mengikuti pembinaan dalam rangka memelihara kerukunan umat beragama di Sumatera Barat  adalah 40 orang dan realisasi 40 orang (100%).</w:t>
      </w:r>
    </w:p>
    <w:p>
      <w:pPr>
        <w:numPr>
          <w:ilvl w:val="3"/>
          <w:numId w:val="35"/>
        </w:numPr>
        <w:spacing w:after="120"/>
        <w:ind w:left="1701" w:hanging="567"/>
        <w:jc w:val="both"/>
        <w:outlineLvl w:val="0"/>
        <w:rPr>
          <w:rFonts w:ascii="Arial" w:hAnsi="Arial" w:cs="Arial"/>
          <w:color w:val="000000" w:themeColor="text1"/>
        </w:rPr>
      </w:pPr>
      <w:r>
        <w:rPr>
          <w:rFonts w:ascii="Arial" w:hAnsi="Arial" w:cs="Arial"/>
          <w:color w:val="000000" w:themeColor="text1"/>
        </w:rPr>
        <w:t>Target jumlah aparatur yang mengikuti rapat koordinasi ketahanan ekonomi adalah 40 orang dan realisasi 40 orang (100%).</w:t>
      </w:r>
    </w:p>
    <w:p>
      <w:pPr>
        <w:pStyle w:val="872"/>
        <w:numPr>
          <w:ilvl w:val="0"/>
          <w:numId w:val="35"/>
        </w:numPr>
        <w:spacing w:after="120"/>
        <w:ind w:left="1134" w:hanging="567"/>
        <w:contextualSpacing w:val="0"/>
        <w:jc w:val="both"/>
        <w:rPr>
          <w:rFonts w:ascii="Arial" w:hAnsi="Arial" w:cs="Arial"/>
          <w:b/>
          <w:lang w:val="id-ID"/>
        </w:rPr>
      </w:pPr>
      <w:r>
        <w:rPr>
          <w:rFonts w:ascii="Arial" w:hAnsi="Arial" w:cs="Arial"/>
          <w:b/>
          <w:lang w:val="id-ID"/>
        </w:rPr>
        <w:t>Permasalahan dan Solusi</w:t>
      </w:r>
    </w:p>
    <w:p>
      <w:pPr>
        <w:pStyle w:val="872"/>
        <w:numPr>
          <w:ilvl w:val="0"/>
          <w:numId w:val="37"/>
        </w:numPr>
        <w:spacing w:after="120"/>
        <w:ind w:left="1701" w:hanging="567"/>
        <w:contextualSpacing w:val="0"/>
        <w:jc w:val="both"/>
        <w:rPr>
          <w:rFonts w:ascii="Arial" w:hAnsi="Arial" w:cs="Arial"/>
          <w:lang w:val="id-ID"/>
        </w:rPr>
      </w:pPr>
      <w:r>
        <w:rPr>
          <w:rFonts w:ascii="Arial" w:hAnsi="Arial" w:cs="Arial"/>
          <w:lang w:val="id-ID"/>
        </w:rPr>
        <w:t>Permasalahan</w:t>
      </w:r>
    </w:p>
    <w:p>
      <w:pPr>
        <w:numPr>
          <w:ilvl w:val="4"/>
          <w:numId w:val="37"/>
        </w:numPr>
        <w:spacing w:after="120"/>
        <w:ind w:left="2268" w:hanging="567"/>
        <w:jc w:val="both"/>
        <w:outlineLvl w:val="0"/>
        <w:rPr>
          <w:rFonts w:ascii="Arial" w:hAnsi="Arial" w:cs="Arial"/>
          <w:color w:val="000000" w:themeColor="text1"/>
          <w:lang w:val="sv-SE"/>
        </w:rPr>
      </w:pPr>
      <w:r>
        <w:rPr>
          <w:rFonts w:ascii="Arial" w:hAnsi="Arial" w:cs="Arial"/>
          <w:color w:val="000000" w:themeColor="text1"/>
          <w:lang w:val="sv-SE"/>
        </w:rPr>
        <w:t>Minimnya jumlah pegawai yang ada di lingkungan Badan Kesbangpol Provinsi Sumatera Barat.</w:t>
      </w:r>
    </w:p>
    <w:p>
      <w:pPr>
        <w:numPr>
          <w:ilvl w:val="4"/>
          <w:numId w:val="37"/>
        </w:numPr>
        <w:spacing w:after="120"/>
        <w:ind w:left="2268" w:hanging="567"/>
        <w:jc w:val="both"/>
        <w:outlineLvl w:val="0"/>
        <w:rPr>
          <w:rFonts w:ascii="Arial" w:hAnsi="Arial" w:cs="Arial"/>
          <w:color w:val="000000" w:themeColor="text1"/>
          <w:lang w:val="sv-SE"/>
        </w:rPr>
      </w:pPr>
      <w:r>
        <w:rPr>
          <w:rFonts w:ascii="Arial" w:hAnsi="Arial" w:cs="Arial"/>
          <w:color w:val="000000" w:themeColor="text1"/>
        </w:rPr>
        <w:t>M</w:t>
      </w:r>
      <w:r>
        <w:rPr>
          <w:rFonts w:ascii="Arial" w:hAnsi="Arial" w:cs="Arial"/>
          <w:color w:val="000000" w:themeColor="text1"/>
          <w:lang w:val="sv-SE"/>
        </w:rPr>
        <w:t>asih rendahnya kapasitas aparatur dalam penguasaan tugas pokok dan fungsinya masing-masing.</w:t>
      </w:r>
    </w:p>
    <w:p>
      <w:pPr>
        <w:numPr>
          <w:ilvl w:val="4"/>
          <w:numId w:val="37"/>
        </w:numPr>
        <w:spacing w:after="120"/>
        <w:ind w:left="2268" w:hanging="567"/>
        <w:jc w:val="both"/>
        <w:outlineLvl w:val="0"/>
        <w:rPr>
          <w:rFonts w:ascii="Arial" w:hAnsi="Arial" w:cs="Arial"/>
          <w:color w:val="000000" w:themeColor="text1"/>
          <w:lang w:val="sv-SE"/>
        </w:rPr>
      </w:pPr>
      <w:r>
        <w:rPr>
          <w:rFonts w:ascii="Arial" w:hAnsi="Arial" w:cs="Arial"/>
          <w:color w:val="000000" w:themeColor="text1"/>
          <w:lang w:val="sv-SE"/>
        </w:rPr>
        <w:t>Alokasi dana khususnya belanja langsung terbatas sehingga kurang mendukung pelaksanaan tugas.</w:t>
      </w:r>
    </w:p>
    <w:p>
      <w:pPr>
        <w:numPr>
          <w:ilvl w:val="4"/>
          <w:numId w:val="37"/>
        </w:numPr>
        <w:spacing w:after="120"/>
        <w:ind w:left="2268" w:hanging="567"/>
        <w:jc w:val="both"/>
        <w:outlineLvl w:val="0"/>
        <w:rPr>
          <w:rFonts w:ascii="Arial" w:hAnsi="Arial" w:cs="Arial"/>
          <w:color w:val="000000" w:themeColor="text1"/>
          <w:lang w:val="sv-SE"/>
        </w:rPr>
      </w:pPr>
      <w:r>
        <w:rPr>
          <w:rFonts w:ascii="Arial" w:hAnsi="Arial" w:cs="Arial"/>
          <w:color w:val="000000" w:themeColor="text1"/>
          <w:lang w:val="sv-SE"/>
        </w:rPr>
        <w:t>Koordinasi antar bidang belum maksimal sehingga output yang ingin dicapai tidak berjalan secara efektif dan efisien.</w:t>
      </w:r>
    </w:p>
    <w:p>
      <w:pPr>
        <w:numPr>
          <w:ilvl w:val="4"/>
          <w:numId w:val="37"/>
        </w:numPr>
        <w:spacing w:after="120"/>
        <w:ind w:left="2268" w:hanging="567"/>
        <w:jc w:val="both"/>
        <w:outlineLvl w:val="0"/>
        <w:rPr>
          <w:rFonts w:ascii="Arial" w:hAnsi="Arial" w:cs="Arial"/>
          <w:color w:val="000000" w:themeColor="text1"/>
          <w:lang w:val="sv-SE"/>
        </w:rPr>
      </w:pPr>
      <w:r>
        <w:rPr>
          <w:rFonts w:ascii="Arial" w:hAnsi="Arial" w:cs="Arial"/>
          <w:color w:val="000000" w:themeColor="text1"/>
          <w:lang w:val="sv-SE"/>
        </w:rPr>
        <w:t>Kurangnya sarana dan prasarana pendukung khususnya dalam melaksanakan kegiatan operasional kantor.</w:t>
      </w:r>
    </w:p>
    <w:p>
      <w:pPr>
        <w:numPr>
          <w:ilvl w:val="4"/>
          <w:numId w:val="37"/>
        </w:numPr>
        <w:spacing w:after="120"/>
        <w:ind w:left="2268" w:hanging="567"/>
        <w:jc w:val="both"/>
        <w:outlineLvl w:val="0"/>
        <w:rPr>
          <w:rFonts w:ascii="Arial" w:hAnsi="Arial" w:cs="Arial"/>
          <w:color w:val="000000" w:themeColor="text1"/>
          <w:lang w:val="sv-SE"/>
        </w:rPr>
      </w:pPr>
      <w:r>
        <w:rPr>
          <w:rFonts w:ascii="Arial" w:hAnsi="Arial" w:cs="Arial"/>
          <w:color w:val="000000" w:themeColor="text1"/>
          <w:lang w:val="sv-SE"/>
        </w:rPr>
        <w:t>Dalam pelaksanaan Penegakan Perda, Satuan Polisi Pamong Praja dihadapi kekurangan sumber daya manusia dibidang PPNS untuk melakukan penyidikan dan penyelidikan terhadap pelanggaran Peraturan Daerah.</w:t>
      </w:r>
    </w:p>
    <w:p>
      <w:pPr>
        <w:numPr>
          <w:ilvl w:val="4"/>
          <w:numId w:val="37"/>
        </w:numPr>
        <w:spacing w:after="120"/>
        <w:ind w:left="2268" w:hanging="567"/>
        <w:jc w:val="both"/>
        <w:outlineLvl w:val="0"/>
        <w:rPr>
          <w:rFonts w:ascii="Arial" w:hAnsi="Arial" w:cs="Arial"/>
          <w:color w:val="000000" w:themeColor="text1"/>
          <w:lang w:val="sv-SE"/>
        </w:rPr>
      </w:pPr>
      <w:r>
        <w:rPr>
          <w:rFonts w:ascii="Arial" w:hAnsi="Arial" w:cs="Arial"/>
          <w:color w:val="000000" w:themeColor="text1"/>
          <w:lang w:val="sv-SE"/>
        </w:rPr>
        <w:t>Masih kurangnya anggaran dalam pelaksanaan program dan kegiatan, sehingga belum optimalnya pembinaan kepada masyarakat, badan dan aparatur untuk mematuhi Perda dan menyelenggarakan ketertiban umum dan ketenteraman masyarakat serta perlindungan masyarakat.</w:t>
      </w:r>
    </w:p>
    <w:p>
      <w:pPr>
        <w:numPr>
          <w:ilvl w:val="4"/>
          <w:numId w:val="37"/>
        </w:numPr>
        <w:spacing w:after="120"/>
        <w:ind w:left="2268" w:hanging="567"/>
        <w:jc w:val="both"/>
        <w:outlineLvl w:val="0"/>
        <w:rPr>
          <w:rFonts w:ascii="Arial" w:hAnsi="Arial" w:cs="Arial"/>
          <w:color w:val="000000" w:themeColor="text1"/>
          <w:lang w:val="sv-SE"/>
        </w:rPr>
      </w:pPr>
      <w:r>
        <w:rPr>
          <w:rFonts w:ascii="Arial" w:hAnsi="Arial" w:cs="Arial"/>
          <w:color w:val="000000" w:themeColor="text1"/>
          <w:lang w:val="sv-SE"/>
        </w:rPr>
        <w:t xml:space="preserve">Satuan Polisi Pamong Praja Provinsi Sumatera Barat belum memiliki gedung yang representatif sebagaimana SKPD lainnya. Sehingga hal ini dapat mengganggu kinerja Satuan Polisi Pamong Praja Provinsi </w:t>
      </w:r>
      <w:r>
        <w:rPr>
          <w:rFonts w:ascii="Arial" w:hAnsi="Arial" w:cs="Arial"/>
          <w:color w:val="000000" w:themeColor="text1"/>
        </w:rPr>
        <w:t>Sumatera Barat</w:t>
      </w:r>
      <w:r>
        <w:rPr>
          <w:rFonts w:ascii="Arial" w:hAnsi="Arial" w:cs="Arial"/>
          <w:color w:val="000000" w:themeColor="text1"/>
          <w:lang w:val="sv-SE"/>
        </w:rPr>
        <w:t>. Disamping itu, gedung kantor yang ditempati sekarang tidak bisa menampung seluruh pegawai.</w:t>
      </w:r>
    </w:p>
    <w:p>
      <w:pPr>
        <w:numPr>
          <w:ilvl w:val="4"/>
          <w:numId w:val="37"/>
        </w:numPr>
        <w:spacing w:after="120"/>
        <w:ind w:left="2268" w:hanging="567"/>
        <w:jc w:val="both"/>
        <w:outlineLvl w:val="0"/>
        <w:rPr>
          <w:rFonts w:ascii="Arial" w:hAnsi="Arial" w:cs="Arial"/>
          <w:color w:val="000000" w:themeColor="text1"/>
          <w:lang w:val="sv-SE"/>
        </w:rPr>
      </w:pPr>
      <w:r>
        <w:rPr>
          <w:rFonts w:ascii="Arial" w:hAnsi="Arial" w:cs="Arial"/>
          <w:color w:val="000000" w:themeColor="text1"/>
          <w:lang w:val="sv-SE"/>
        </w:rPr>
        <w:t xml:space="preserve">Dari segi peralatan dan perlengkapan kantor seperti ketersediaan meja kerja dan kursi kerja masih kurang. Sehingga ada beberapa pegawai yang tidak memiliki meja kerja dan kursi kerja, hal ini dapat juga mengganggu kinerja pegawai. </w:t>
      </w:r>
    </w:p>
    <w:p>
      <w:pPr>
        <w:pStyle w:val="872"/>
        <w:numPr>
          <w:ilvl w:val="0"/>
          <w:numId w:val="37"/>
        </w:numPr>
        <w:spacing w:after="120"/>
        <w:ind w:left="1701" w:hanging="567"/>
        <w:contextualSpacing w:val="0"/>
        <w:jc w:val="both"/>
        <w:rPr>
          <w:rFonts w:ascii="Arial" w:hAnsi="Arial" w:cs="Arial"/>
          <w:color w:val="000000" w:themeColor="text1"/>
          <w:lang w:val="sv-SE"/>
        </w:rPr>
      </w:pPr>
      <w:r>
        <w:rPr>
          <w:rFonts w:ascii="Arial" w:hAnsi="Arial" w:cs="Arial"/>
          <w:color w:val="000000" w:themeColor="text1"/>
          <w:lang w:val="id-ID"/>
        </w:rPr>
        <w:t>Solusi</w:t>
      </w:r>
    </w:p>
    <w:p>
      <w:pPr>
        <w:numPr>
          <w:ilvl w:val="4"/>
          <w:numId w:val="37"/>
        </w:numPr>
        <w:spacing w:after="120"/>
        <w:ind w:left="2268" w:hanging="567"/>
        <w:jc w:val="both"/>
        <w:outlineLvl w:val="0"/>
        <w:rPr>
          <w:rFonts w:ascii="Arial" w:hAnsi="Arial" w:cs="Arial"/>
          <w:color w:val="000000" w:themeColor="text1"/>
          <w:lang w:val="fi-FI"/>
        </w:rPr>
      </w:pPr>
      <w:r>
        <w:rPr>
          <w:rFonts w:ascii="Arial" w:hAnsi="Arial" w:cs="Arial"/>
          <w:color w:val="000000" w:themeColor="text1"/>
          <w:lang w:val="fi-FI"/>
        </w:rPr>
        <w:t>Memaksimalkan potensi pegawai yang ada dan mengajukan permohonan penambahan pegawai ke Badan Kepegawaian Daerah</w:t>
      </w:r>
    </w:p>
    <w:p>
      <w:pPr>
        <w:numPr>
          <w:ilvl w:val="4"/>
          <w:numId w:val="37"/>
        </w:numPr>
        <w:spacing w:after="120"/>
        <w:ind w:left="2268" w:hanging="567"/>
        <w:jc w:val="both"/>
        <w:outlineLvl w:val="0"/>
        <w:rPr>
          <w:rFonts w:ascii="Arial" w:hAnsi="Arial" w:cs="Arial"/>
          <w:color w:val="000000" w:themeColor="text1"/>
          <w:lang w:val="fi-FI"/>
        </w:rPr>
      </w:pPr>
      <w:r>
        <w:rPr>
          <w:rFonts w:ascii="Arial" w:hAnsi="Arial" w:cs="Arial"/>
          <w:color w:val="000000" w:themeColor="text1"/>
          <w:lang w:val="fi-FI"/>
        </w:rPr>
        <w:t xml:space="preserve">Mengirim aparatur mengikuti bimbingan teknis, pelatihan, diklat atau sosialisasi terkait tugas pokok dan fungsinya masing-masing </w:t>
      </w:r>
    </w:p>
    <w:p>
      <w:pPr>
        <w:numPr>
          <w:ilvl w:val="4"/>
          <w:numId w:val="37"/>
        </w:numPr>
        <w:spacing w:after="120"/>
        <w:ind w:left="2268" w:hanging="567"/>
        <w:jc w:val="both"/>
        <w:outlineLvl w:val="0"/>
        <w:rPr>
          <w:rFonts w:ascii="Arial" w:hAnsi="Arial" w:cs="Arial"/>
          <w:color w:val="000000" w:themeColor="text1"/>
          <w:lang w:val="fi-FI"/>
        </w:rPr>
      </w:pPr>
      <w:r>
        <w:rPr>
          <w:rFonts w:ascii="Arial" w:hAnsi="Arial" w:cs="Arial"/>
          <w:color w:val="000000" w:themeColor="text1"/>
          <w:lang w:val="fi-FI"/>
        </w:rPr>
        <w:t>Efisiensi dana dengan mengutamakan skala prioritas serta pengajuan peningkatan tambahan anggaran untuk kegiatan yang bersifat urgen dan strategis</w:t>
      </w:r>
    </w:p>
    <w:p>
      <w:pPr>
        <w:numPr>
          <w:ilvl w:val="4"/>
          <w:numId w:val="37"/>
        </w:numPr>
        <w:spacing w:after="120"/>
        <w:ind w:left="2268" w:hanging="567"/>
        <w:jc w:val="both"/>
        <w:outlineLvl w:val="0"/>
        <w:rPr>
          <w:rFonts w:ascii="Arial" w:hAnsi="Arial" w:cs="Arial"/>
          <w:color w:val="000000" w:themeColor="text1"/>
          <w:lang w:val="fi-FI"/>
        </w:rPr>
      </w:pPr>
      <w:r>
        <w:rPr>
          <w:rFonts w:ascii="Arial" w:hAnsi="Arial" w:cs="Arial"/>
          <w:color w:val="000000" w:themeColor="text1"/>
          <w:lang w:val="fi-FI"/>
        </w:rPr>
        <w:t xml:space="preserve">Meningkatkan intensitas pertemuan antar bidang </w:t>
      </w:r>
    </w:p>
    <w:p>
      <w:pPr>
        <w:numPr>
          <w:ilvl w:val="4"/>
          <w:numId w:val="37"/>
        </w:numPr>
        <w:spacing w:after="120"/>
        <w:ind w:left="2268" w:hanging="567"/>
        <w:jc w:val="both"/>
        <w:outlineLvl w:val="0"/>
        <w:rPr>
          <w:rFonts w:ascii="Arial" w:hAnsi="Arial" w:cs="Arial"/>
          <w:color w:val="000000" w:themeColor="text1"/>
          <w:lang w:val="fi-FI"/>
        </w:rPr>
      </w:pPr>
      <w:r>
        <w:rPr>
          <w:rFonts w:ascii="Arial" w:hAnsi="Arial" w:cs="Arial"/>
          <w:color w:val="000000" w:themeColor="text1"/>
          <w:lang w:val="fi-FI"/>
        </w:rPr>
        <w:t>Melengkapi sarana dan prasarana pendukung yang bisa menunjang kelancaran kegiatan operasional kantor.</w:t>
      </w:r>
    </w:p>
    <w:p>
      <w:pPr>
        <w:numPr>
          <w:ilvl w:val="4"/>
          <w:numId w:val="37"/>
        </w:numPr>
        <w:spacing w:after="120"/>
        <w:ind w:left="2268" w:hanging="567"/>
        <w:jc w:val="both"/>
        <w:outlineLvl w:val="0"/>
        <w:rPr>
          <w:rFonts w:ascii="Arial" w:hAnsi="Arial" w:cs="Arial"/>
          <w:color w:val="000000" w:themeColor="text1"/>
          <w:lang w:val="fi-FI"/>
        </w:rPr>
      </w:pPr>
      <w:r>
        <w:rPr>
          <w:rFonts w:ascii="Arial" w:hAnsi="Arial" w:cs="Arial"/>
          <w:color w:val="000000" w:themeColor="text1"/>
          <w:lang w:val="fi-FI"/>
        </w:rPr>
        <w:t>Untuk mengatasi kekurangan SDM PPNS adalah dengan mengirimkan PNS untuk mengikuti pendidikan dan pelatihan Penyidik Pegawai Negeri Sipil (PPNS) secara bertahap.</w:t>
      </w:r>
    </w:p>
    <w:p>
      <w:pPr>
        <w:numPr>
          <w:ilvl w:val="4"/>
          <w:numId w:val="37"/>
        </w:numPr>
        <w:spacing w:after="120"/>
        <w:ind w:left="2268" w:hanging="567"/>
        <w:jc w:val="both"/>
        <w:outlineLvl w:val="0"/>
        <w:rPr>
          <w:rFonts w:ascii="Arial" w:hAnsi="Arial" w:cs="Arial"/>
          <w:color w:val="000000" w:themeColor="text1"/>
          <w:lang w:val="fi-FI"/>
        </w:rPr>
      </w:pPr>
      <w:r>
        <w:rPr>
          <w:rFonts w:ascii="Arial" w:hAnsi="Arial" w:cs="Arial"/>
          <w:color w:val="000000" w:themeColor="text1"/>
          <w:lang w:val="fi-FI"/>
        </w:rPr>
        <w:t xml:space="preserve">Dalam hal kekurangan anggaran pelaksanaan program dan kegiatan, diatasi dengan mengajukan penambahan anggaran dalam pembahasan anggaran setiap tahunnya. </w:t>
      </w:r>
    </w:p>
    <w:p>
      <w:pPr>
        <w:numPr>
          <w:ilvl w:val="4"/>
          <w:numId w:val="37"/>
        </w:numPr>
        <w:spacing w:after="120"/>
        <w:ind w:left="2268" w:hanging="567"/>
        <w:jc w:val="both"/>
        <w:outlineLvl w:val="0"/>
        <w:rPr>
          <w:rFonts w:ascii="Arial" w:hAnsi="Arial" w:cs="Arial"/>
          <w:color w:val="000000" w:themeColor="text1"/>
          <w:lang w:val="fi-FI"/>
        </w:rPr>
      </w:pPr>
      <w:r>
        <w:rPr>
          <w:rFonts w:ascii="Arial" w:hAnsi="Arial" w:cs="Arial"/>
          <w:color w:val="000000" w:themeColor="text1"/>
          <w:lang w:val="fi-FI"/>
        </w:rPr>
        <w:t xml:space="preserve">Untuk mengatasi masalah gedung Satuan Polisi Pamong Praja Provinsi </w:t>
      </w:r>
      <w:r>
        <w:rPr>
          <w:rFonts w:ascii="Arial" w:hAnsi="Arial" w:cs="Arial"/>
          <w:color w:val="000000" w:themeColor="text1"/>
        </w:rPr>
        <w:t>Sumatera Barat</w:t>
      </w:r>
      <w:r>
        <w:rPr>
          <w:rFonts w:ascii="Arial" w:hAnsi="Arial" w:cs="Arial"/>
          <w:color w:val="000000" w:themeColor="text1"/>
          <w:lang w:val="fi-FI"/>
        </w:rPr>
        <w:t xml:space="preserve"> diatasi dengan peminjaman gedung kepada Dinas Perindustrian dan Perdagangan Provinsi </w:t>
      </w:r>
      <w:r>
        <w:rPr>
          <w:rFonts w:ascii="Arial" w:hAnsi="Arial" w:cs="Arial"/>
          <w:color w:val="000000" w:themeColor="text1"/>
        </w:rPr>
        <w:t>Sumatera Barat</w:t>
      </w:r>
      <w:r>
        <w:rPr>
          <w:rFonts w:ascii="Arial" w:hAnsi="Arial" w:cs="Arial"/>
          <w:color w:val="000000" w:themeColor="text1"/>
          <w:lang w:val="fi-FI"/>
        </w:rPr>
        <w:t xml:space="preserve"> yang terletak di Jalan Aur No. 1 Padang. </w:t>
      </w:r>
    </w:p>
    <w:p>
      <w:pPr>
        <w:numPr>
          <w:ilvl w:val="4"/>
          <w:numId w:val="37"/>
        </w:numPr>
        <w:spacing w:after="120"/>
        <w:ind w:left="2268" w:hanging="567"/>
        <w:jc w:val="both"/>
        <w:outlineLvl w:val="0"/>
        <w:rPr>
          <w:rFonts w:ascii="Arial" w:hAnsi="Arial" w:cs="Arial"/>
          <w:lang w:val="id-ID"/>
        </w:rPr>
      </w:pPr>
      <w:r>
        <w:rPr>
          <w:rFonts w:ascii="Arial" w:hAnsi="Arial" w:cs="Arial"/>
          <w:color w:val="000000" w:themeColor="text1"/>
          <w:lang w:val="fi-FI"/>
        </w:rPr>
        <w:t>Sedangkan kekurangan peralatan dan perlengkapan kantor diatasi dengan menganggarkan setiap tahun.</w:t>
      </w:r>
      <w:bookmarkStart w:id="0" w:name="_GoBack"/>
      <w:bookmarkEnd w:id="0"/>
    </w:p>
    <w:sectPr>
      <w:footerReference r:id="rId3" w:type="default"/>
      <w:pgSz w:w="12242" w:h="20163"/>
      <w:pgMar w:top="1701" w:right="1134" w:bottom="1134" w:left="1701" w:header="567" w:footer="1587" w:gutter="284"/>
      <w:pgNumType w:start="213"/>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 w:name="Footlight MT Light">
    <w:panose1 w:val="0204060206030A020304"/>
    <w:charset w:val="00"/>
    <w:family w:val="roman"/>
    <w:pitch w:val="default"/>
    <w:sig w:usb0="00000003" w:usb1="00000000" w:usb2="00000000" w:usb3="00000000" w:csb0="20000001" w:csb1="00000000"/>
  </w:font>
  <w:font w:name="Aparajita">
    <w:panose1 w:val="020B0604020202020204"/>
    <w:charset w:val="00"/>
    <w:family w:val="swiss"/>
    <w:pitch w:val="default"/>
    <w:sig w:usb0="00008003"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Angsana New">
    <w:panose1 w:val="02020603050405020304"/>
    <w:charset w:val="00"/>
    <w:family w:val="roman"/>
    <w:pitch w:val="default"/>
    <w:sig w:usb0="81000003" w:usb1="00000000" w:usb2="00000000" w:usb3="00000000" w:csb0="00010001" w:csb1="00000000"/>
  </w:font>
  <w:font w:name="Arial Narrow">
    <w:panose1 w:val="020B0606020202030204"/>
    <w:charset w:val="00"/>
    <w:family w:val="swiss"/>
    <w:pitch w:val="default"/>
    <w:sig w:usb0="00000287" w:usb1="00000800" w:usb2="00000000" w:usb3="00000000" w:csb0="2000009F" w:csb1="DFD70000"/>
  </w:font>
  <w:font w:name="Arial Unicode MS">
    <w:panose1 w:val="020B0604020202020204"/>
    <w:charset w:val="80"/>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Adobe Heiti Std R">
    <w:altName w:val="MS Mincho"/>
    <w:panose1 w:val="00000000000000000000"/>
    <w:charset w:val="80"/>
    <w:family w:val="swiss"/>
    <w:pitch w:val="default"/>
    <w:sig w:usb0="00000000" w:usb1="00000000" w:usb2="00000010" w:usb3="00000000" w:csb0="00020000" w:csb1="00000000"/>
  </w:font>
  <w:font w:name="Batang">
    <w:panose1 w:val="02030600000101010101"/>
    <w:charset w:val="81"/>
    <w:family w:val="roman"/>
    <w:pitch w:val="default"/>
    <w:sig w:usb0="B00002AF" w:usb1="69D77CFB" w:usb2="00000030" w:usb3="00000000" w:csb0="4008009F" w:csb1="DFD70000"/>
  </w:font>
  <w:font w:name="Book Antiqua">
    <w:panose1 w:val="02040602050305030304"/>
    <w:charset w:val="00"/>
    <w:family w:val="roman"/>
    <w:pitch w:val="default"/>
    <w:sig w:usb0="00000287" w:usb1="00000000" w:usb2="00000000" w:usb3="00000000" w:csb0="2000009F" w:csb1="DFD70000"/>
  </w:font>
  <w:font w:name="Trebuchet MS">
    <w:panose1 w:val="020B0603020202020204"/>
    <w:charset w:val="00"/>
    <w:family w:val="swiss"/>
    <w:pitch w:val="default"/>
    <w:sig w:usb0="00000287" w:usb1="00000003" w:usb2="00000000" w:usb3="00000000" w:csb0="2000009F" w:csb1="00000000"/>
  </w:font>
  <w:font w:name="MCCFC F+ Frutiger">
    <w:altName w:val="Segoe Print"/>
    <w:panose1 w:val="00000000000000000000"/>
    <w:charset w:val="00"/>
    <w:family w:val="swiss"/>
    <w:pitch w:val="default"/>
    <w:sig w:usb0="00000000" w:usb1="00000000" w:usb2="00000000" w:usb3="00000000" w:csb0="00000001" w:csb1="00000000"/>
  </w:font>
  <w:font w:name="Century Gothic">
    <w:panose1 w:val="020B0502020202020204"/>
    <w:charset w:val="00"/>
    <w:family w:val="swiss"/>
    <w:pitch w:val="default"/>
    <w:sig w:usb0="00000287" w:usb1="00000000" w:usb2="00000000" w:usb3="00000000" w:csb0="2000009F" w:csb1="DFD70000"/>
  </w:font>
  <w:font w:name="Bookman Old Style">
    <w:panose1 w:val="02050604050505020204"/>
    <w:charset w:val="00"/>
    <w:family w:val="roman"/>
    <w:pitch w:val="default"/>
    <w:sig w:usb0="00000287" w:usb1="00000000" w:usb2="00000000" w:usb3="00000000" w:csb0="2000009F" w:csb1="DFD70000"/>
  </w:font>
  <w:font w:name="BatangChe">
    <w:panose1 w:val="02030609000101010101"/>
    <w:charset w:val="81"/>
    <w:family w:val="modern"/>
    <w:pitch w:val="default"/>
    <w:sig w:usb0="B00002AF" w:usb1="69D77CFB" w:usb2="00000030" w:usb3="00000000" w:csb0="4008009F" w:csb1="DFD70000"/>
  </w:font>
  <w:font w:name="Baskerville Old Face">
    <w:panose1 w:val="02020602080505020303"/>
    <w:charset w:val="00"/>
    <w:family w:val="roman"/>
    <w:pitch w:val="default"/>
    <w:sig w:usb0="00000003" w:usb1="00000000" w:usb2="00000000" w:usb3="00000000" w:csb0="20000001" w:csb1="00000000"/>
  </w:font>
  <w:font w:name="Harlow Solid Italic">
    <w:panose1 w:val="04030604020F02020D02"/>
    <w:charset w:val="00"/>
    <w:family w:val="decorative"/>
    <w:pitch w:val="default"/>
    <w:sig w:usb0="00000003"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keepNext w:val="0"/>
      <w:keepLines w:val="0"/>
      <w:pageBreakBefore w:val="0"/>
      <w:widowControl/>
      <w:pBdr>
        <w:top w:val="thinThickSmallGap" w:color="622423" w:sz="24" w:space="1"/>
      </w:pBdr>
      <w:tabs>
        <w:tab w:val="right" w:pos="8789"/>
        <w:tab w:val="clear" w:pos="4320"/>
        <w:tab w:val="clear" w:pos="8640"/>
      </w:tabs>
      <w:suppressAutoHyphens w:val="0"/>
      <w:kinsoku/>
      <w:wordWrap/>
      <w:overflowPunct/>
      <w:topLinePunct w:val="0"/>
      <w:autoSpaceDE/>
      <w:autoSpaceDN/>
      <w:bidi w:val="0"/>
      <w:adjustRightInd w:val="0"/>
      <w:snapToGrid w:val="0"/>
      <w:spacing w:after="0" w:line="240" w:lineRule="auto"/>
      <w:ind w:left="0" w:leftChars="0" w:right="0" w:rightChars="0" w:firstLine="0" w:firstLineChars="0"/>
      <w:textAlignment w:val="auto"/>
      <w:outlineLvl w:val="9"/>
      <w:rPr>
        <w:rFonts w:ascii="Baskerville Old Face" w:hAnsi="Baskerville Old Face"/>
        <w:sz w:val="22"/>
        <w:szCs w:val="22"/>
        <w:lang w:val="en-GB" w:eastAsia="id-ID" w:bidi="th-TH"/>
      </w:rPr>
    </w:pPr>
    <w:r>
      <w:rPr>
        <w:rFonts w:ascii="Baskerville Old Face" w:hAnsi="Baskerville Old Face"/>
        <w:i/>
        <w:iCs/>
        <w:sz w:val="18"/>
        <w:szCs w:val="18"/>
        <w:lang w:val="en-GB" w:eastAsia="id-ID" w:bidi="th-TH"/>
      </w:rPr>
      <w:t>Laporan Penyelenggaraan Pemerintahan Daerah Sumatera Barat Tahun Anggaran 201</w:t>
    </w:r>
    <w:r>
      <w:rPr>
        <w:rFonts w:ascii="Baskerville Old Face" w:hAnsi="Baskerville Old Face"/>
        <w:i/>
        <w:iCs/>
        <w:sz w:val="18"/>
        <w:szCs w:val="18"/>
        <w:lang w:eastAsia="id-ID" w:bidi="th-TH"/>
      </w:rPr>
      <w:t>6</w:t>
    </w:r>
    <w:r>
      <w:rPr>
        <w:rFonts w:ascii="Baskerville Old Face" w:hAnsi="Baskerville Old Face"/>
        <w:sz w:val="22"/>
        <w:szCs w:val="22"/>
        <w:lang w:val="en-GB" w:eastAsia="id-ID" w:bidi="th-TH"/>
      </w:rPr>
      <w:tab/>
    </w:r>
    <w:r>
      <w:rPr>
        <w:rFonts w:ascii="Baskerville Old Face" w:hAnsi="Baskerville Old Face"/>
        <w:sz w:val="22"/>
        <w:szCs w:val="22"/>
        <w:lang w:val="en-GB" w:eastAsia="id-ID" w:bidi="th-TH"/>
      </w:rPr>
      <w:t xml:space="preserve"> </w:t>
    </w:r>
  </w:p>
  <w:p>
    <w:pPr>
      <w:pStyle w:val="21"/>
      <w:keepNext w:val="0"/>
      <w:keepLines w:val="0"/>
      <w:pageBreakBefore w:val="0"/>
      <w:widowControl/>
      <w:pBdr>
        <w:top w:val="thinThickSmallGap" w:color="622423" w:sz="24" w:space="1"/>
      </w:pBdr>
      <w:tabs>
        <w:tab w:val="right" w:pos="8789"/>
        <w:tab w:val="clear" w:pos="4320"/>
        <w:tab w:val="clear" w:pos="8640"/>
      </w:tabs>
      <w:suppressAutoHyphens w:val="0"/>
      <w:kinsoku/>
      <w:wordWrap/>
      <w:overflowPunct/>
      <w:topLinePunct w:val="0"/>
      <w:autoSpaceDE/>
      <w:autoSpaceDN/>
      <w:bidi w:val="0"/>
      <w:adjustRightInd w:val="0"/>
      <w:snapToGrid w:val="0"/>
      <w:spacing w:after="0" w:line="240" w:lineRule="auto"/>
      <w:ind w:left="0" w:leftChars="0" w:right="0" w:rightChars="0" w:firstLine="0" w:firstLineChars="0"/>
      <w:jc w:val="right"/>
      <w:textAlignment w:val="auto"/>
      <w:outlineLvl w:val="9"/>
      <w:rPr>
        <w:rFonts w:ascii="Harlow Solid Italic" w:hAnsi="Harlow Solid Italic"/>
        <w:sz w:val="20"/>
        <w:szCs w:val="28"/>
        <w:lang w:val="en-US" w:eastAsia="id-ID" w:bidi="th-TH"/>
      </w:rPr>
    </w:pPr>
    <w:r>
      <w:rPr>
        <w:rFonts w:ascii="Baskerville Old Face" w:hAnsi="Baskerville Old Face"/>
        <w:sz w:val="22"/>
        <w:szCs w:val="22"/>
        <w:lang w:val="en-GB" w:eastAsia="id-ID" w:bidi="th-TH"/>
      </w:rPr>
      <w:fldChar w:fldCharType="begin"/>
    </w:r>
    <w:r>
      <w:rPr>
        <w:rFonts w:ascii="Baskerville Old Face" w:hAnsi="Baskerville Old Face"/>
        <w:sz w:val="22"/>
        <w:szCs w:val="22"/>
        <w:lang w:val="en-GB" w:eastAsia="id-ID" w:bidi="th-TH"/>
      </w:rPr>
      <w:instrText xml:space="preserve"> PAGE   \* MERGEFORMAT </w:instrText>
    </w:r>
    <w:r>
      <w:rPr>
        <w:rFonts w:ascii="Baskerville Old Face" w:hAnsi="Baskerville Old Face"/>
        <w:sz w:val="22"/>
        <w:szCs w:val="22"/>
        <w:lang w:val="en-GB" w:eastAsia="id-ID" w:bidi="th-TH"/>
      </w:rPr>
      <w:fldChar w:fldCharType="separate"/>
    </w:r>
    <w:r>
      <w:rPr>
        <w:rFonts w:ascii="Baskerville Old Face" w:hAnsi="Baskerville Old Face"/>
        <w:sz w:val="22"/>
        <w:szCs w:val="22"/>
        <w:lang w:val="en-GB" w:eastAsia="id-ID" w:bidi="th-TH"/>
      </w:rPr>
      <w:t>234</w:t>
    </w:r>
    <w:r>
      <w:rPr>
        <w:rFonts w:ascii="Baskerville Old Face" w:hAnsi="Baskerville Old Face"/>
        <w:sz w:val="22"/>
        <w:szCs w:val="22"/>
        <w:lang w:val="en-GB" w:eastAsia="id-ID" w:bidi="th-TH"/>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70905"/>
    <w:multiLevelType w:val="multilevel"/>
    <w:tmpl w:val="0297090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lowerLetter"/>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52B03B0"/>
    <w:multiLevelType w:val="multilevel"/>
    <w:tmpl w:val="052B03B0"/>
    <w:lvl w:ilvl="0" w:tentative="0">
      <w:start w:val="1"/>
      <w:numFmt w:val="decimal"/>
      <w:lvlText w:val="%1."/>
      <w:lvlJc w:val="left"/>
      <w:pPr>
        <w:ind w:left="1287" w:hanging="360"/>
      </w:pPr>
      <w:rPr>
        <w:i w:val="0"/>
      </w:r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2">
    <w:nsid w:val="058E452E"/>
    <w:multiLevelType w:val="multilevel"/>
    <w:tmpl w:val="058E452E"/>
    <w:lvl w:ilvl="0" w:tentative="0">
      <w:start w:val="1"/>
      <w:numFmt w:val="lowerLetter"/>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53F4592"/>
    <w:multiLevelType w:val="multilevel"/>
    <w:tmpl w:val="153F4592"/>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82D3681"/>
    <w:multiLevelType w:val="multilevel"/>
    <w:tmpl w:val="182D3681"/>
    <w:lvl w:ilvl="0" w:tentative="0">
      <w:start w:val="1"/>
      <w:numFmt w:val="lowerLetter"/>
      <w:pStyle w:val="820"/>
      <w:lvlText w:val="%1."/>
      <w:lvlJc w:val="left"/>
      <w:pPr>
        <w:ind w:left="1506" w:hanging="360"/>
      </w:pPr>
      <w:rPr>
        <w:rFonts w:hint="default" w:cs="Times New Roman"/>
        <w:b/>
      </w:rPr>
    </w:lvl>
    <w:lvl w:ilvl="1" w:tentative="0">
      <w:start w:val="1"/>
      <w:numFmt w:val="lowerLetter"/>
      <w:lvlText w:val="%2)"/>
      <w:lvlJc w:val="left"/>
      <w:pPr>
        <w:ind w:left="2226" w:hanging="360"/>
      </w:pPr>
      <w:rPr>
        <w:rFonts w:cs="Times New Roman"/>
      </w:rPr>
    </w:lvl>
    <w:lvl w:ilvl="2" w:tentative="0">
      <w:start w:val="1"/>
      <w:numFmt w:val="lowerRoman"/>
      <w:lvlText w:val="%3."/>
      <w:lvlJc w:val="right"/>
      <w:pPr>
        <w:ind w:left="2946" w:hanging="180"/>
      </w:pPr>
      <w:rPr>
        <w:rFonts w:cs="Times New Roman"/>
      </w:rPr>
    </w:lvl>
    <w:lvl w:ilvl="3" w:tentative="0">
      <w:start w:val="1"/>
      <w:numFmt w:val="decimal"/>
      <w:lvlText w:val="%4."/>
      <w:lvlJc w:val="left"/>
      <w:pPr>
        <w:ind w:left="3666" w:hanging="360"/>
      </w:pPr>
      <w:rPr>
        <w:rFonts w:cs="Times New Roman"/>
      </w:rPr>
    </w:lvl>
    <w:lvl w:ilvl="4" w:tentative="0">
      <w:start w:val="1"/>
      <w:numFmt w:val="lowerLetter"/>
      <w:lvlText w:val="%5."/>
      <w:lvlJc w:val="left"/>
      <w:pPr>
        <w:ind w:left="4386" w:hanging="360"/>
      </w:pPr>
      <w:rPr>
        <w:rFonts w:cs="Times New Roman"/>
      </w:rPr>
    </w:lvl>
    <w:lvl w:ilvl="5" w:tentative="0">
      <w:start w:val="1"/>
      <w:numFmt w:val="lowerRoman"/>
      <w:lvlText w:val="%6."/>
      <w:lvlJc w:val="right"/>
      <w:pPr>
        <w:ind w:left="5106" w:hanging="180"/>
      </w:pPr>
      <w:rPr>
        <w:rFonts w:cs="Times New Roman"/>
      </w:rPr>
    </w:lvl>
    <w:lvl w:ilvl="6" w:tentative="0">
      <w:start w:val="1"/>
      <w:numFmt w:val="decimal"/>
      <w:lvlText w:val="%7."/>
      <w:lvlJc w:val="left"/>
      <w:pPr>
        <w:ind w:left="5826" w:hanging="360"/>
      </w:pPr>
      <w:rPr>
        <w:rFonts w:cs="Times New Roman"/>
      </w:rPr>
    </w:lvl>
    <w:lvl w:ilvl="7" w:tentative="0">
      <w:start w:val="1"/>
      <w:numFmt w:val="lowerLetter"/>
      <w:lvlText w:val="%8."/>
      <w:lvlJc w:val="left"/>
      <w:pPr>
        <w:ind w:left="6546" w:hanging="360"/>
      </w:pPr>
      <w:rPr>
        <w:rFonts w:cs="Times New Roman"/>
      </w:rPr>
    </w:lvl>
    <w:lvl w:ilvl="8" w:tentative="0">
      <w:start w:val="1"/>
      <w:numFmt w:val="lowerRoman"/>
      <w:lvlText w:val="%9."/>
      <w:lvlJc w:val="right"/>
      <w:pPr>
        <w:ind w:left="7266" w:hanging="180"/>
      </w:pPr>
      <w:rPr>
        <w:rFonts w:cs="Times New Roman"/>
      </w:rPr>
    </w:lvl>
  </w:abstractNum>
  <w:abstractNum w:abstractNumId="5">
    <w:nsid w:val="237B6881"/>
    <w:multiLevelType w:val="multilevel"/>
    <w:tmpl w:val="237B6881"/>
    <w:lvl w:ilvl="0" w:tentative="0">
      <w:start w:val="1"/>
      <w:numFmt w:val="decimal"/>
      <w:pStyle w:val="391"/>
      <w:lvlText w:val="%1."/>
      <w:lvlJc w:val="left"/>
      <w:pPr>
        <w:tabs>
          <w:tab w:val="left" w:pos="360"/>
        </w:tabs>
        <w:ind w:left="360" w:hanging="360"/>
      </w:pPr>
      <w:rPr>
        <w:rFonts w:cs="Times New Roman"/>
      </w:rPr>
    </w:lvl>
    <w:lvl w:ilvl="1" w:tentative="0">
      <w:start w:val="1"/>
      <w:numFmt w:val="decimal"/>
      <w:lvlText w:val="%2."/>
      <w:lvlJc w:val="left"/>
      <w:pPr>
        <w:tabs>
          <w:tab w:val="left" w:pos="1080"/>
        </w:tabs>
        <w:ind w:left="1080" w:hanging="360"/>
      </w:pPr>
      <w:rPr>
        <w:rFonts w:cs="Times New Roman"/>
      </w:rPr>
    </w:lvl>
    <w:lvl w:ilvl="2" w:tentative="0">
      <w:start w:val="1"/>
      <w:numFmt w:val="decimal"/>
      <w:lvlText w:val="%3."/>
      <w:lvlJc w:val="left"/>
      <w:pPr>
        <w:tabs>
          <w:tab w:val="left" w:pos="1800"/>
        </w:tabs>
        <w:ind w:left="1800" w:hanging="360"/>
      </w:pPr>
      <w:rPr>
        <w:rFonts w:cs="Times New Roman"/>
      </w:rPr>
    </w:lvl>
    <w:lvl w:ilvl="3" w:tentative="0">
      <w:start w:val="1"/>
      <w:numFmt w:val="lowerLetter"/>
      <w:lvlText w:val="%4."/>
      <w:lvlJc w:val="left"/>
      <w:pPr>
        <w:ind w:left="2520" w:hanging="360"/>
      </w:pPr>
      <w:rPr>
        <w:rFonts w:hint="default" w:cs="Times New Roman"/>
      </w:rPr>
    </w:lvl>
    <w:lvl w:ilvl="4" w:tentative="0">
      <w:start w:val="1"/>
      <w:numFmt w:val="decimal"/>
      <w:lvlText w:val="%5."/>
      <w:lvlJc w:val="left"/>
      <w:pPr>
        <w:tabs>
          <w:tab w:val="left" w:pos="3240"/>
        </w:tabs>
        <w:ind w:left="3240" w:hanging="360"/>
      </w:pPr>
      <w:rPr>
        <w:rFonts w:cs="Times New Roman"/>
      </w:rPr>
    </w:lvl>
    <w:lvl w:ilvl="5" w:tentative="0">
      <w:start w:val="1"/>
      <w:numFmt w:val="decimal"/>
      <w:lvlText w:val="%6."/>
      <w:lvlJc w:val="left"/>
      <w:pPr>
        <w:tabs>
          <w:tab w:val="left" w:pos="3960"/>
        </w:tabs>
        <w:ind w:left="3960" w:hanging="360"/>
      </w:pPr>
      <w:rPr>
        <w:rFonts w:cs="Times New Roman"/>
      </w:rPr>
    </w:lvl>
    <w:lvl w:ilvl="6" w:tentative="0">
      <w:start w:val="1"/>
      <w:numFmt w:val="decimal"/>
      <w:lvlText w:val="%7."/>
      <w:lvlJc w:val="left"/>
      <w:pPr>
        <w:tabs>
          <w:tab w:val="left" w:pos="4680"/>
        </w:tabs>
        <w:ind w:left="4680" w:hanging="360"/>
      </w:pPr>
      <w:rPr>
        <w:rFonts w:cs="Times New Roman"/>
      </w:rPr>
    </w:lvl>
    <w:lvl w:ilvl="7" w:tentative="0">
      <w:start w:val="1"/>
      <w:numFmt w:val="decimal"/>
      <w:lvlText w:val="%8."/>
      <w:lvlJc w:val="left"/>
      <w:pPr>
        <w:tabs>
          <w:tab w:val="left" w:pos="5400"/>
        </w:tabs>
        <w:ind w:left="5400" w:hanging="360"/>
      </w:pPr>
      <w:rPr>
        <w:rFonts w:cs="Times New Roman"/>
      </w:rPr>
    </w:lvl>
    <w:lvl w:ilvl="8" w:tentative="0">
      <w:start w:val="1"/>
      <w:numFmt w:val="decimal"/>
      <w:lvlText w:val="%9."/>
      <w:lvlJc w:val="left"/>
      <w:pPr>
        <w:tabs>
          <w:tab w:val="left" w:pos="6120"/>
        </w:tabs>
        <w:ind w:left="6120" w:hanging="360"/>
      </w:pPr>
      <w:rPr>
        <w:rFonts w:cs="Times New Roman"/>
      </w:rPr>
    </w:lvl>
  </w:abstractNum>
  <w:abstractNum w:abstractNumId="6">
    <w:nsid w:val="288371D9"/>
    <w:multiLevelType w:val="multilevel"/>
    <w:tmpl w:val="288371D9"/>
    <w:lvl w:ilvl="0" w:tentative="0">
      <w:start w:val="1"/>
      <w:numFmt w:val="lowerLetter"/>
      <w:lvlText w:val="%1."/>
      <w:lvlJc w:val="left"/>
      <w:pPr>
        <w:ind w:left="720" w:hanging="360"/>
      </w:pPr>
      <w:rPr>
        <w:b w:val="0"/>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2E40800"/>
    <w:multiLevelType w:val="multilevel"/>
    <w:tmpl w:val="32E40800"/>
    <w:lvl w:ilvl="0" w:tentative="0">
      <w:start w:val="1"/>
      <w:numFmt w:val="lowerLetter"/>
      <w:lvlText w:val="%1."/>
      <w:lvlJc w:val="left"/>
      <w:pPr>
        <w:ind w:left="720" w:hanging="360"/>
      </w:pPr>
      <w:rPr>
        <w:b w:val="0"/>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96B0779"/>
    <w:multiLevelType w:val="multilevel"/>
    <w:tmpl w:val="396B077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E103EE4"/>
    <w:multiLevelType w:val="multilevel"/>
    <w:tmpl w:val="3E103EE4"/>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0">
    <w:nsid w:val="3E992D7D"/>
    <w:multiLevelType w:val="multilevel"/>
    <w:tmpl w:val="3E992D7D"/>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1">
    <w:nsid w:val="3F986D06"/>
    <w:multiLevelType w:val="multilevel"/>
    <w:tmpl w:val="3F986D06"/>
    <w:lvl w:ilvl="0" w:tentative="0">
      <w:start w:val="1"/>
      <w:numFmt w:val="low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rPr>
        <w:i w:val="0"/>
      </w:r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2">
    <w:nsid w:val="3FB23E54"/>
    <w:multiLevelType w:val="multilevel"/>
    <w:tmpl w:val="3FB23E54"/>
    <w:lvl w:ilvl="0" w:tentative="0">
      <w:start w:val="1"/>
      <w:numFmt w:val="lowerLetter"/>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42324E0"/>
    <w:multiLevelType w:val="multilevel"/>
    <w:tmpl w:val="442324E0"/>
    <w:lvl w:ilvl="0" w:tentative="0">
      <w:start w:val="1"/>
      <w:numFmt w:val="decimal"/>
      <w:lvlText w:val="%1)"/>
      <w:lvlJc w:val="left"/>
      <w:pPr>
        <w:ind w:left="2345" w:hanging="360"/>
      </w:pPr>
      <w:rPr>
        <w:rFonts w:hint="default"/>
      </w:rPr>
    </w:lvl>
    <w:lvl w:ilvl="1" w:tentative="0">
      <w:start w:val="1"/>
      <w:numFmt w:val="bullet"/>
      <w:lvlText w:val="o"/>
      <w:lvlJc w:val="left"/>
      <w:pPr>
        <w:ind w:left="3065" w:hanging="360"/>
      </w:pPr>
      <w:rPr>
        <w:rFonts w:hint="default" w:ascii="Courier New" w:hAnsi="Courier New" w:cs="Courier New"/>
      </w:rPr>
    </w:lvl>
    <w:lvl w:ilvl="2" w:tentative="0">
      <w:start w:val="1"/>
      <w:numFmt w:val="bullet"/>
      <w:lvlText w:val=""/>
      <w:lvlJc w:val="left"/>
      <w:pPr>
        <w:ind w:left="3785" w:hanging="360"/>
      </w:pPr>
      <w:rPr>
        <w:rFonts w:hint="default" w:ascii="Wingdings" w:hAnsi="Wingdings"/>
      </w:rPr>
    </w:lvl>
    <w:lvl w:ilvl="3" w:tentative="0">
      <w:start w:val="1"/>
      <w:numFmt w:val="bullet"/>
      <w:lvlText w:val=""/>
      <w:lvlJc w:val="left"/>
      <w:pPr>
        <w:ind w:left="4505" w:hanging="360"/>
      </w:pPr>
      <w:rPr>
        <w:rFonts w:hint="default" w:ascii="Symbol" w:hAnsi="Symbol"/>
      </w:rPr>
    </w:lvl>
    <w:lvl w:ilvl="4" w:tentative="0">
      <w:start w:val="1"/>
      <w:numFmt w:val="bullet"/>
      <w:lvlText w:val="o"/>
      <w:lvlJc w:val="left"/>
      <w:pPr>
        <w:ind w:left="5225" w:hanging="360"/>
      </w:pPr>
      <w:rPr>
        <w:rFonts w:hint="default" w:ascii="Courier New" w:hAnsi="Courier New" w:cs="Courier New"/>
      </w:rPr>
    </w:lvl>
    <w:lvl w:ilvl="5" w:tentative="0">
      <w:start w:val="1"/>
      <w:numFmt w:val="bullet"/>
      <w:lvlText w:val=""/>
      <w:lvlJc w:val="left"/>
      <w:pPr>
        <w:ind w:left="5945" w:hanging="360"/>
      </w:pPr>
      <w:rPr>
        <w:rFonts w:hint="default" w:ascii="Wingdings" w:hAnsi="Wingdings"/>
      </w:rPr>
    </w:lvl>
    <w:lvl w:ilvl="6" w:tentative="0">
      <w:start w:val="1"/>
      <w:numFmt w:val="bullet"/>
      <w:lvlText w:val=""/>
      <w:lvlJc w:val="left"/>
      <w:pPr>
        <w:ind w:left="6665" w:hanging="360"/>
      </w:pPr>
      <w:rPr>
        <w:rFonts w:hint="default" w:ascii="Symbol" w:hAnsi="Symbol"/>
      </w:rPr>
    </w:lvl>
    <w:lvl w:ilvl="7" w:tentative="0">
      <w:start w:val="1"/>
      <w:numFmt w:val="bullet"/>
      <w:lvlText w:val="o"/>
      <w:lvlJc w:val="left"/>
      <w:pPr>
        <w:ind w:left="7385" w:hanging="360"/>
      </w:pPr>
      <w:rPr>
        <w:rFonts w:hint="default" w:ascii="Courier New" w:hAnsi="Courier New" w:cs="Courier New"/>
      </w:rPr>
    </w:lvl>
    <w:lvl w:ilvl="8" w:tentative="0">
      <w:start w:val="1"/>
      <w:numFmt w:val="bullet"/>
      <w:lvlText w:val=""/>
      <w:lvlJc w:val="left"/>
      <w:pPr>
        <w:ind w:left="8105" w:hanging="360"/>
      </w:pPr>
      <w:rPr>
        <w:rFonts w:hint="default" w:ascii="Wingdings" w:hAnsi="Wingdings"/>
      </w:rPr>
    </w:lvl>
  </w:abstractNum>
  <w:abstractNum w:abstractNumId="14">
    <w:nsid w:val="47A255FD"/>
    <w:multiLevelType w:val="multilevel"/>
    <w:tmpl w:val="47A255FD"/>
    <w:lvl w:ilvl="0" w:tentative="0">
      <w:start w:val="1"/>
      <w:numFmt w:val="lowerLetter"/>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4E8B77FD"/>
    <w:multiLevelType w:val="multilevel"/>
    <w:tmpl w:val="4E8B77FD"/>
    <w:lvl w:ilvl="0" w:tentative="0">
      <w:start w:val="1"/>
      <w:numFmt w:val="lowerLetter"/>
      <w:pStyle w:val="818"/>
      <w:lvlText w:val="%1."/>
      <w:lvlJc w:val="left"/>
      <w:pPr>
        <w:ind w:left="717" w:hanging="360"/>
      </w:pPr>
      <w:rPr>
        <w:rFonts w:hint="default" w:cs="Times New Roman"/>
      </w:rPr>
    </w:lvl>
    <w:lvl w:ilvl="1" w:tentative="0">
      <w:start w:val="1"/>
      <w:numFmt w:val="decimal"/>
      <w:lvlText w:val="%2)"/>
      <w:lvlJc w:val="left"/>
      <w:pPr>
        <w:ind w:left="1440" w:hanging="360"/>
      </w:pPr>
      <w:rPr>
        <w:rFonts w:hint="default"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hint="default"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6">
    <w:nsid w:val="50D94B7A"/>
    <w:multiLevelType w:val="multilevel"/>
    <w:tmpl w:val="50D94B7A"/>
    <w:lvl w:ilvl="0" w:tentative="0">
      <w:start w:val="1"/>
      <w:numFmt w:val="decimal"/>
      <w:lvlText w:val="%1)"/>
      <w:lvlJc w:val="left"/>
      <w:pPr>
        <w:ind w:left="2419" w:hanging="360"/>
      </w:pPr>
    </w:lvl>
    <w:lvl w:ilvl="1" w:tentative="0">
      <w:start w:val="1"/>
      <w:numFmt w:val="lowerLetter"/>
      <w:lvlText w:val="%2."/>
      <w:lvlJc w:val="left"/>
      <w:pPr>
        <w:ind w:left="3139" w:hanging="360"/>
      </w:pPr>
    </w:lvl>
    <w:lvl w:ilvl="2" w:tentative="0">
      <w:start w:val="1"/>
      <w:numFmt w:val="lowerRoman"/>
      <w:lvlText w:val="%3."/>
      <w:lvlJc w:val="right"/>
      <w:pPr>
        <w:ind w:left="3859" w:hanging="180"/>
      </w:pPr>
    </w:lvl>
    <w:lvl w:ilvl="3" w:tentative="0">
      <w:start w:val="1"/>
      <w:numFmt w:val="decimal"/>
      <w:lvlText w:val="%4."/>
      <w:lvlJc w:val="left"/>
      <w:pPr>
        <w:ind w:left="4579" w:hanging="360"/>
      </w:pPr>
    </w:lvl>
    <w:lvl w:ilvl="4" w:tentative="0">
      <w:start w:val="1"/>
      <w:numFmt w:val="lowerLetter"/>
      <w:lvlText w:val="%5."/>
      <w:lvlJc w:val="left"/>
      <w:pPr>
        <w:ind w:left="5299" w:hanging="360"/>
      </w:pPr>
    </w:lvl>
    <w:lvl w:ilvl="5" w:tentative="0">
      <w:start w:val="1"/>
      <w:numFmt w:val="lowerRoman"/>
      <w:lvlText w:val="%6."/>
      <w:lvlJc w:val="right"/>
      <w:pPr>
        <w:ind w:left="6019" w:hanging="180"/>
      </w:pPr>
    </w:lvl>
    <w:lvl w:ilvl="6" w:tentative="0">
      <w:start w:val="1"/>
      <w:numFmt w:val="decimal"/>
      <w:lvlText w:val="%7."/>
      <w:lvlJc w:val="left"/>
      <w:pPr>
        <w:ind w:left="6739" w:hanging="360"/>
      </w:pPr>
    </w:lvl>
    <w:lvl w:ilvl="7" w:tentative="0">
      <w:start w:val="1"/>
      <w:numFmt w:val="lowerLetter"/>
      <w:lvlText w:val="%8."/>
      <w:lvlJc w:val="left"/>
      <w:pPr>
        <w:ind w:left="7459" w:hanging="360"/>
      </w:pPr>
    </w:lvl>
    <w:lvl w:ilvl="8" w:tentative="0">
      <w:start w:val="1"/>
      <w:numFmt w:val="lowerRoman"/>
      <w:lvlText w:val="%9."/>
      <w:lvlJc w:val="right"/>
      <w:pPr>
        <w:ind w:left="8179" w:hanging="180"/>
      </w:pPr>
    </w:lvl>
  </w:abstractNum>
  <w:abstractNum w:abstractNumId="17">
    <w:nsid w:val="58C00A58"/>
    <w:multiLevelType w:val="singleLevel"/>
    <w:tmpl w:val="58C00A58"/>
    <w:lvl w:ilvl="0" w:tentative="0">
      <w:start w:val="1"/>
      <w:numFmt w:val="upperLetter"/>
      <w:lvlText w:val="%1."/>
      <w:lvlJc w:val="left"/>
      <w:pPr>
        <w:ind w:left="425" w:hanging="425"/>
      </w:pPr>
      <w:rPr>
        <w:rFonts w:hint="default"/>
        <w:color w:val="000000" w:themeColor="text1"/>
      </w:rPr>
    </w:lvl>
  </w:abstractNum>
  <w:abstractNum w:abstractNumId="18">
    <w:nsid w:val="58C00D3A"/>
    <w:multiLevelType w:val="singleLevel"/>
    <w:tmpl w:val="58C00D3A"/>
    <w:lvl w:ilvl="0" w:tentative="0">
      <w:start w:val="1"/>
      <w:numFmt w:val="lowerLetter"/>
      <w:lvlText w:val="%1."/>
      <w:lvlJc w:val="left"/>
      <w:pPr>
        <w:ind w:left="425" w:hanging="425"/>
      </w:pPr>
      <w:rPr>
        <w:rFonts w:hint="default"/>
        <w:b w:val="0"/>
        <w:i w:val="0"/>
      </w:rPr>
    </w:lvl>
  </w:abstractNum>
  <w:abstractNum w:abstractNumId="19">
    <w:nsid w:val="58C00D7B"/>
    <w:multiLevelType w:val="singleLevel"/>
    <w:tmpl w:val="58C00D7B"/>
    <w:lvl w:ilvl="0" w:tentative="0">
      <w:start w:val="1"/>
      <w:numFmt w:val="lowerLetter"/>
      <w:lvlText w:val="%1."/>
      <w:lvlJc w:val="left"/>
      <w:pPr>
        <w:ind w:left="1287" w:hanging="360"/>
      </w:pPr>
      <w:rPr>
        <w:rFonts w:hint="default"/>
      </w:rPr>
    </w:lvl>
  </w:abstractNum>
  <w:abstractNum w:abstractNumId="20">
    <w:nsid w:val="58C01681"/>
    <w:multiLevelType w:val="singleLevel"/>
    <w:tmpl w:val="58C01681"/>
    <w:lvl w:ilvl="0" w:tentative="0">
      <w:start w:val="1"/>
      <w:numFmt w:val="decimal"/>
      <w:lvlText w:val="%1)"/>
      <w:lvlJc w:val="left"/>
      <w:pPr>
        <w:ind w:left="2419" w:hanging="360"/>
      </w:pPr>
      <w:rPr>
        <w:rFonts w:hint="default"/>
      </w:rPr>
    </w:lvl>
  </w:abstractNum>
  <w:abstractNum w:abstractNumId="21">
    <w:nsid w:val="58C016CA"/>
    <w:multiLevelType w:val="singleLevel"/>
    <w:tmpl w:val="58C016CA"/>
    <w:lvl w:ilvl="0" w:tentative="0">
      <w:start w:val="1"/>
      <w:numFmt w:val="lowerLetter"/>
      <w:lvlText w:val="%1."/>
      <w:lvlJc w:val="left"/>
      <w:pPr>
        <w:ind w:left="720" w:hanging="360"/>
      </w:pPr>
      <w:rPr>
        <w:rFonts w:hint="default"/>
      </w:rPr>
    </w:lvl>
  </w:abstractNum>
  <w:abstractNum w:abstractNumId="22">
    <w:nsid w:val="58C01716"/>
    <w:multiLevelType w:val="singleLevel"/>
    <w:tmpl w:val="58C01716"/>
    <w:lvl w:ilvl="0" w:tentative="0">
      <w:start w:val="1"/>
      <w:numFmt w:val="lowerLetter"/>
      <w:lvlText w:val="%1."/>
      <w:lvlJc w:val="left"/>
      <w:pPr>
        <w:ind w:left="720" w:hanging="360"/>
      </w:pPr>
      <w:rPr>
        <w:rFonts w:hint="default"/>
        <w:b w:val="0"/>
        <w:i w:val="0"/>
      </w:rPr>
    </w:lvl>
  </w:abstractNum>
  <w:abstractNum w:abstractNumId="23">
    <w:nsid w:val="58C01B58"/>
    <w:multiLevelType w:val="singleLevel"/>
    <w:tmpl w:val="58C01B58"/>
    <w:lvl w:ilvl="0" w:tentative="0">
      <w:start w:val="1"/>
      <w:numFmt w:val="decimal"/>
      <w:lvlText w:val="%1)"/>
      <w:lvlJc w:val="left"/>
      <w:pPr>
        <w:ind w:left="720" w:hanging="360"/>
      </w:pPr>
      <w:rPr>
        <w:rFonts w:hint="default"/>
      </w:rPr>
    </w:lvl>
  </w:abstractNum>
  <w:abstractNum w:abstractNumId="24">
    <w:nsid w:val="58C01B85"/>
    <w:multiLevelType w:val="singleLevel"/>
    <w:tmpl w:val="58C01B85"/>
    <w:lvl w:ilvl="0" w:tentative="0">
      <w:start w:val="1"/>
      <w:numFmt w:val="decimal"/>
      <w:lvlText w:val="%1)"/>
      <w:lvlJc w:val="left"/>
      <w:pPr>
        <w:ind w:left="720" w:hanging="360"/>
      </w:pPr>
      <w:rPr>
        <w:rFonts w:hint="default"/>
      </w:rPr>
    </w:lvl>
  </w:abstractNum>
  <w:abstractNum w:abstractNumId="25">
    <w:nsid w:val="58C02100"/>
    <w:multiLevelType w:val="singleLevel"/>
    <w:tmpl w:val="58C02100"/>
    <w:lvl w:ilvl="0" w:tentative="0">
      <w:start w:val="1"/>
      <w:numFmt w:val="lowerLetter"/>
      <w:lvlText w:val="%1."/>
      <w:lvlJc w:val="left"/>
      <w:pPr>
        <w:ind w:left="720" w:hanging="360"/>
      </w:pPr>
      <w:rPr>
        <w:rFonts w:hint="default"/>
      </w:rPr>
    </w:lvl>
  </w:abstractNum>
  <w:abstractNum w:abstractNumId="26">
    <w:nsid w:val="58C022B3"/>
    <w:multiLevelType w:val="singleLevel"/>
    <w:tmpl w:val="58C022B3"/>
    <w:lvl w:ilvl="0" w:tentative="0">
      <w:start w:val="1"/>
      <w:numFmt w:val="decimal"/>
      <w:lvlText w:val="%1)"/>
      <w:lvlJc w:val="left"/>
      <w:pPr>
        <w:ind w:left="720" w:hanging="360"/>
      </w:pPr>
      <w:rPr>
        <w:rFonts w:hint="default"/>
      </w:rPr>
    </w:lvl>
  </w:abstractNum>
  <w:abstractNum w:abstractNumId="27">
    <w:nsid w:val="58C02328"/>
    <w:multiLevelType w:val="singleLevel"/>
    <w:tmpl w:val="58C02328"/>
    <w:lvl w:ilvl="0" w:tentative="0">
      <w:start w:val="1"/>
      <w:numFmt w:val="lowerLetter"/>
      <w:lvlText w:val="%1."/>
      <w:lvlJc w:val="left"/>
      <w:pPr>
        <w:ind w:left="720" w:hanging="360"/>
      </w:pPr>
      <w:rPr>
        <w:rFonts w:hint="default"/>
      </w:rPr>
    </w:lvl>
  </w:abstractNum>
  <w:abstractNum w:abstractNumId="28">
    <w:nsid w:val="58C0237C"/>
    <w:multiLevelType w:val="singleLevel"/>
    <w:tmpl w:val="58C0237C"/>
    <w:lvl w:ilvl="0" w:tentative="0">
      <w:start w:val="1"/>
      <w:numFmt w:val="lowerLetter"/>
      <w:lvlText w:val="%1."/>
      <w:lvlJc w:val="left"/>
      <w:pPr>
        <w:ind w:left="720" w:hanging="360"/>
      </w:pPr>
      <w:rPr>
        <w:rFonts w:hint="default"/>
      </w:rPr>
    </w:lvl>
  </w:abstractNum>
  <w:abstractNum w:abstractNumId="29">
    <w:nsid w:val="58C0249E"/>
    <w:multiLevelType w:val="singleLevel"/>
    <w:tmpl w:val="58C0249E"/>
    <w:lvl w:ilvl="0" w:tentative="0">
      <w:start w:val="1"/>
      <w:numFmt w:val="lowerLetter"/>
      <w:lvlText w:val="%1."/>
      <w:lvlJc w:val="left"/>
      <w:pPr>
        <w:ind w:left="1665" w:hanging="360"/>
      </w:pPr>
      <w:rPr>
        <w:rFonts w:hint="default"/>
      </w:rPr>
    </w:lvl>
  </w:abstractNum>
  <w:abstractNum w:abstractNumId="30">
    <w:nsid w:val="617B03A3"/>
    <w:multiLevelType w:val="multilevel"/>
    <w:tmpl w:val="617B03A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669405AF"/>
    <w:multiLevelType w:val="multilevel"/>
    <w:tmpl w:val="669405AF"/>
    <w:lvl w:ilvl="0" w:tentative="0">
      <w:start w:val="1"/>
      <w:numFmt w:val="decimal"/>
      <w:pStyle w:val="26"/>
      <w:lvlText w:val="%1."/>
      <w:lvlJc w:val="left"/>
      <w:pPr>
        <w:ind w:left="1353" w:hanging="360"/>
      </w:pPr>
      <w:rPr>
        <w:rFonts w:cs="Times New Roman"/>
      </w:rPr>
    </w:lvl>
    <w:lvl w:ilvl="1" w:tentative="0">
      <w:start w:val="1"/>
      <w:numFmt w:val="decimal"/>
      <w:lvlText w:val="%2)"/>
      <w:lvlJc w:val="left"/>
      <w:pPr>
        <w:ind w:left="1629" w:hanging="570"/>
      </w:pPr>
      <w:rPr>
        <w:rFonts w:hint="default" w:cs="Times New Roman"/>
        <w:color w:val="000000"/>
      </w:rPr>
    </w:lvl>
    <w:lvl w:ilvl="2" w:tentative="0">
      <w:start w:val="0"/>
      <w:numFmt w:val="bullet"/>
      <w:lvlText w:val="-"/>
      <w:lvlJc w:val="left"/>
      <w:pPr>
        <w:ind w:left="2406" w:hanging="360"/>
      </w:pPr>
      <w:rPr>
        <w:rFonts w:hint="default" w:ascii="Arial" w:hAnsi="Arial" w:eastAsia="MS Mincho"/>
      </w:rPr>
    </w:lvl>
    <w:lvl w:ilvl="3" w:tentative="0">
      <w:start w:val="1"/>
      <w:numFmt w:val="decimal"/>
      <w:lvlText w:val="%4)"/>
      <w:lvlJc w:val="left"/>
      <w:pPr>
        <w:ind w:left="2946" w:hanging="360"/>
      </w:pPr>
      <w:rPr>
        <w:rFonts w:cs="Times New Roman"/>
      </w:rPr>
    </w:lvl>
    <w:lvl w:ilvl="4" w:tentative="0">
      <w:start w:val="1"/>
      <w:numFmt w:val="lowerLetter"/>
      <w:lvlText w:val="%5)"/>
      <w:lvlJc w:val="left"/>
      <w:pPr>
        <w:ind w:left="3666" w:hanging="360"/>
      </w:pPr>
      <w:rPr>
        <w:rFonts w:cs="Times New Roman"/>
        <w:b w:val="0"/>
      </w:rPr>
    </w:lvl>
    <w:lvl w:ilvl="5" w:tentative="0">
      <w:start w:val="1"/>
      <w:numFmt w:val="lowerRoman"/>
      <w:lvlText w:val="%6."/>
      <w:lvlJc w:val="right"/>
      <w:pPr>
        <w:ind w:left="4386" w:hanging="180"/>
      </w:pPr>
      <w:rPr>
        <w:rFonts w:cs="Times New Roman"/>
      </w:rPr>
    </w:lvl>
    <w:lvl w:ilvl="6" w:tentative="0">
      <w:start w:val="1"/>
      <w:numFmt w:val="decimal"/>
      <w:lvlText w:val="%7)"/>
      <w:lvlJc w:val="left"/>
      <w:pPr>
        <w:ind w:left="5106" w:hanging="360"/>
      </w:pPr>
      <w:rPr>
        <w:rFonts w:cs="Times New Roman"/>
      </w:rPr>
    </w:lvl>
    <w:lvl w:ilvl="7" w:tentative="0">
      <w:start w:val="1"/>
      <w:numFmt w:val="lowerLetter"/>
      <w:lvlText w:val="%8."/>
      <w:lvlJc w:val="left"/>
      <w:pPr>
        <w:ind w:left="5826" w:hanging="360"/>
      </w:pPr>
      <w:rPr>
        <w:rFonts w:cs="Times New Roman"/>
      </w:rPr>
    </w:lvl>
    <w:lvl w:ilvl="8" w:tentative="0">
      <w:start w:val="1"/>
      <w:numFmt w:val="lowerRoman"/>
      <w:lvlText w:val="%9."/>
      <w:lvlJc w:val="right"/>
      <w:pPr>
        <w:ind w:left="6546" w:hanging="180"/>
      </w:pPr>
      <w:rPr>
        <w:rFonts w:cs="Times New Roman"/>
      </w:rPr>
    </w:lvl>
  </w:abstractNum>
  <w:abstractNum w:abstractNumId="32">
    <w:nsid w:val="6E267216"/>
    <w:multiLevelType w:val="multilevel"/>
    <w:tmpl w:val="6E267216"/>
    <w:lvl w:ilvl="0" w:tentative="0">
      <w:start w:val="1"/>
      <w:numFmt w:val="decimal"/>
      <w:lvlText w:val="%1."/>
      <w:lvlJc w:val="left"/>
      <w:pPr>
        <w:ind w:left="1287" w:hanging="360"/>
      </w:pPr>
      <w:rPr>
        <w:b/>
        <w:i w:val="0"/>
      </w:r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3">
    <w:nsid w:val="6FD474FC"/>
    <w:multiLevelType w:val="multilevel"/>
    <w:tmpl w:val="6FD474FC"/>
    <w:lvl w:ilvl="0" w:tentative="0">
      <w:start w:val="1"/>
      <w:numFmt w:val="lowerLetter"/>
      <w:lvlText w:val="%1."/>
      <w:lvlJc w:val="left"/>
      <w:pPr>
        <w:ind w:left="1665" w:hanging="360"/>
      </w:pPr>
    </w:lvl>
    <w:lvl w:ilvl="1" w:tentative="0">
      <w:start w:val="1"/>
      <w:numFmt w:val="lowerLetter"/>
      <w:lvlText w:val="%2."/>
      <w:lvlJc w:val="left"/>
      <w:pPr>
        <w:ind w:left="2385" w:hanging="360"/>
      </w:pPr>
    </w:lvl>
    <w:lvl w:ilvl="2" w:tentative="0">
      <w:start w:val="1"/>
      <w:numFmt w:val="lowerRoman"/>
      <w:lvlText w:val="%3."/>
      <w:lvlJc w:val="right"/>
      <w:pPr>
        <w:ind w:left="3105" w:hanging="180"/>
      </w:pPr>
    </w:lvl>
    <w:lvl w:ilvl="3" w:tentative="0">
      <w:start w:val="1"/>
      <w:numFmt w:val="decimal"/>
      <w:lvlText w:val="%4."/>
      <w:lvlJc w:val="left"/>
      <w:pPr>
        <w:ind w:left="3825" w:hanging="360"/>
      </w:pPr>
    </w:lvl>
    <w:lvl w:ilvl="4" w:tentative="0">
      <w:start w:val="1"/>
      <w:numFmt w:val="lowerLetter"/>
      <w:lvlText w:val="%5."/>
      <w:lvlJc w:val="left"/>
      <w:pPr>
        <w:ind w:left="4545" w:hanging="360"/>
      </w:pPr>
    </w:lvl>
    <w:lvl w:ilvl="5" w:tentative="0">
      <w:start w:val="1"/>
      <w:numFmt w:val="lowerRoman"/>
      <w:lvlText w:val="%6."/>
      <w:lvlJc w:val="right"/>
      <w:pPr>
        <w:ind w:left="5265" w:hanging="180"/>
      </w:pPr>
    </w:lvl>
    <w:lvl w:ilvl="6" w:tentative="0">
      <w:start w:val="1"/>
      <w:numFmt w:val="decimal"/>
      <w:lvlText w:val="%7."/>
      <w:lvlJc w:val="left"/>
      <w:pPr>
        <w:ind w:left="5985" w:hanging="360"/>
      </w:pPr>
    </w:lvl>
    <w:lvl w:ilvl="7" w:tentative="0">
      <w:start w:val="1"/>
      <w:numFmt w:val="lowerLetter"/>
      <w:lvlText w:val="%8."/>
      <w:lvlJc w:val="left"/>
      <w:pPr>
        <w:ind w:left="6705" w:hanging="360"/>
      </w:pPr>
    </w:lvl>
    <w:lvl w:ilvl="8" w:tentative="0">
      <w:start w:val="1"/>
      <w:numFmt w:val="lowerRoman"/>
      <w:lvlText w:val="%9."/>
      <w:lvlJc w:val="right"/>
      <w:pPr>
        <w:ind w:left="7425" w:hanging="180"/>
      </w:pPr>
    </w:lvl>
  </w:abstractNum>
  <w:abstractNum w:abstractNumId="34">
    <w:nsid w:val="71E12592"/>
    <w:multiLevelType w:val="multilevel"/>
    <w:tmpl w:val="71E12592"/>
    <w:lvl w:ilvl="0" w:tentative="0">
      <w:start w:val="1"/>
      <w:numFmt w:val="lowerLetter"/>
      <w:lvlText w:val="%1."/>
      <w:lvlJc w:val="left"/>
      <w:pPr>
        <w:ind w:left="2970" w:hanging="360"/>
      </w:pPr>
      <w:rPr>
        <w:rFonts w:hint="default" w:ascii="Footlight MT Light" w:hAnsi="Footlight MT Light" w:eastAsia="Times New Roman" w:cs="Aparajit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76A72B8D"/>
    <w:multiLevelType w:val="multilevel"/>
    <w:tmpl w:val="76A72B8D"/>
    <w:lvl w:ilvl="0" w:tentative="0">
      <w:start w:val="1"/>
      <w:numFmt w:val="decimal"/>
      <w:lvlText w:val="%1)"/>
      <w:lvlJc w:val="left"/>
      <w:pPr>
        <w:ind w:left="928" w:hanging="360"/>
      </w:pPr>
      <w:rPr>
        <w:rFonts w:hint="default"/>
      </w:rPr>
    </w:lvl>
    <w:lvl w:ilvl="1" w:tentative="0">
      <w:start w:val="1"/>
      <w:numFmt w:val="decimal"/>
      <w:lvlText w:val="%2)"/>
      <w:lvlJc w:val="left"/>
      <w:pPr>
        <w:ind w:left="1648" w:hanging="360"/>
      </w:pPr>
      <w:rPr>
        <w:rFonts w:cs="Times New Roman"/>
      </w:rPr>
    </w:lvl>
    <w:lvl w:ilvl="2" w:tentative="0">
      <w:start w:val="1"/>
      <w:numFmt w:val="lowerRoman"/>
      <w:lvlText w:val="%3."/>
      <w:lvlJc w:val="right"/>
      <w:pPr>
        <w:ind w:left="2368" w:hanging="180"/>
      </w:pPr>
      <w:rPr>
        <w:rFonts w:cs="Times New Roman"/>
      </w:rPr>
    </w:lvl>
    <w:lvl w:ilvl="3" w:tentative="0">
      <w:start w:val="1"/>
      <w:numFmt w:val="decimal"/>
      <w:lvlText w:val="%4)"/>
      <w:lvlJc w:val="left"/>
      <w:pPr>
        <w:ind w:left="3088" w:hanging="360"/>
      </w:pPr>
      <w:rPr>
        <w:rFonts w:hint="default" w:ascii="Cambria" w:hAnsi="Cambria" w:eastAsia="Times New Roman" w:cs="Arial"/>
      </w:rPr>
    </w:lvl>
    <w:lvl w:ilvl="4" w:tentative="0">
      <w:start w:val="1"/>
      <w:numFmt w:val="lowerLetter"/>
      <w:lvlText w:val="%5."/>
      <w:lvlJc w:val="left"/>
      <w:pPr>
        <w:ind w:left="3808" w:hanging="360"/>
      </w:pPr>
      <w:rPr>
        <w:rFonts w:cs="Times New Roman"/>
      </w:rPr>
    </w:lvl>
    <w:lvl w:ilvl="5" w:tentative="0">
      <w:start w:val="1"/>
      <w:numFmt w:val="lowerRoman"/>
      <w:lvlText w:val="%6."/>
      <w:lvlJc w:val="right"/>
      <w:pPr>
        <w:ind w:left="4528" w:hanging="180"/>
      </w:pPr>
      <w:rPr>
        <w:rFonts w:cs="Times New Roman"/>
      </w:rPr>
    </w:lvl>
    <w:lvl w:ilvl="6" w:tentative="0">
      <w:start w:val="1"/>
      <w:numFmt w:val="decimal"/>
      <w:lvlText w:val="%7."/>
      <w:lvlJc w:val="left"/>
      <w:pPr>
        <w:ind w:left="5248" w:hanging="360"/>
      </w:pPr>
      <w:rPr>
        <w:rFonts w:cs="Times New Roman"/>
      </w:rPr>
    </w:lvl>
    <w:lvl w:ilvl="7" w:tentative="0">
      <w:start w:val="1"/>
      <w:numFmt w:val="lowerLetter"/>
      <w:lvlText w:val="%8."/>
      <w:lvlJc w:val="left"/>
      <w:pPr>
        <w:ind w:left="5968" w:hanging="360"/>
      </w:pPr>
      <w:rPr>
        <w:rFonts w:cs="Times New Roman"/>
      </w:rPr>
    </w:lvl>
    <w:lvl w:ilvl="8" w:tentative="0">
      <w:start w:val="1"/>
      <w:numFmt w:val="lowerRoman"/>
      <w:lvlText w:val="%9."/>
      <w:lvlJc w:val="right"/>
      <w:pPr>
        <w:ind w:left="6688" w:hanging="180"/>
      </w:pPr>
      <w:rPr>
        <w:rFonts w:cs="Times New Roman"/>
      </w:rPr>
    </w:lvl>
  </w:abstractNum>
  <w:abstractNum w:abstractNumId="36">
    <w:nsid w:val="7C3F4174"/>
    <w:multiLevelType w:val="multilevel"/>
    <w:tmpl w:val="7C3F417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1"/>
  </w:num>
  <w:num w:numId="2">
    <w:abstractNumId w:val="5"/>
  </w:num>
  <w:num w:numId="3">
    <w:abstractNumId w:val="15"/>
  </w:num>
  <w:num w:numId="4">
    <w:abstractNumId w:val="4"/>
  </w:num>
  <w:num w:numId="5">
    <w:abstractNumId w:val="17"/>
  </w:num>
  <w:num w:numId="6">
    <w:abstractNumId w:val="9"/>
  </w:num>
  <w:num w:numId="7">
    <w:abstractNumId w:val="32"/>
  </w:num>
  <w:num w:numId="8">
    <w:abstractNumId w:val="7"/>
  </w:num>
  <w:num w:numId="9">
    <w:abstractNumId w:val="10"/>
  </w:num>
  <w:num w:numId="10">
    <w:abstractNumId w:val="35"/>
  </w:num>
  <w:num w:numId="11">
    <w:abstractNumId w:val="1"/>
  </w:num>
  <w:num w:numId="12">
    <w:abstractNumId w:val="18"/>
  </w:num>
  <w:num w:numId="13">
    <w:abstractNumId w:val="19"/>
  </w:num>
  <w:num w:numId="14">
    <w:abstractNumId w:val="14"/>
  </w:num>
  <w:num w:numId="15">
    <w:abstractNumId w:val="16"/>
  </w:num>
  <w:num w:numId="16">
    <w:abstractNumId w:val="20"/>
  </w:num>
  <w:num w:numId="17">
    <w:abstractNumId w:val="30"/>
  </w:num>
  <w:num w:numId="18">
    <w:abstractNumId w:val="21"/>
  </w:num>
  <w:num w:numId="19">
    <w:abstractNumId w:val="22"/>
  </w:num>
  <w:num w:numId="20">
    <w:abstractNumId w:val="6"/>
  </w:num>
  <w:num w:numId="21">
    <w:abstractNumId w:val="34"/>
  </w:num>
  <w:num w:numId="22">
    <w:abstractNumId w:val="11"/>
  </w:num>
  <w:num w:numId="23">
    <w:abstractNumId w:val="36"/>
  </w:num>
  <w:num w:numId="24">
    <w:abstractNumId w:val="2"/>
  </w:num>
  <w:num w:numId="25">
    <w:abstractNumId w:val="23"/>
  </w:num>
  <w:num w:numId="26">
    <w:abstractNumId w:val="24"/>
  </w:num>
  <w:num w:numId="27">
    <w:abstractNumId w:val="8"/>
  </w:num>
  <w:num w:numId="28">
    <w:abstractNumId w:val="33"/>
  </w:num>
  <w:num w:numId="29">
    <w:abstractNumId w:val="29"/>
  </w:num>
  <w:num w:numId="30">
    <w:abstractNumId w:val="28"/>
  </w:num>
  <w:num w:numId="31">
    <w:abstractNumId w:val="27"/>
  </w:num>
  <w:num w:numId="32">
    <w:abstractNumId w:val="12"/>
  </w:num>
  <w:num w:numId="33">
    <w:abstractNumId w:val="13"/>
  </w:num>
  <w:num w:numId="34">
    <w:abstractNumId w:val="26"/>
  </w:num>
  <w:num w:numId="35">
    <w:abstractNumId w:val="0"/>
  </w:num>
  <w:num w:numId="36">
    <w:abstractNumId w:val="25"/>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hideGrammaticalErrors/>
  <w:documentProtection w:enforcement="0"/>
  <w:defaultTabStop w:val="720"/>
  <w:characterSpacingControl w:val="doNotCompress"/>
  <w:compat>
    <w:compatSetting w:name="compatibilityMode" w:uri="http://schemas.microsoft.com/office/word" w:val="12"/>
  </w:compat>
  <w:rsids>
    <w:rsidRoot w:val="00B763DE"/>
    <w:rsid w:val="000022C2"/>
    <w:rsid w:val="00005124"/>
    <w:rsid w:val="00005B5F"/>
    <w:rsid w:val="00010061"/>
    <w:rsid w:val="00010C83"/>
    <w:rsid w:val="00011366"/>
    <w:rsid w:val="0001160A"/>
    <w:rsid w:val="0001175A"/>
    <w:rsid w:val="00011B41"/>
    <w:rsid w:val="00013F54"/>
    <w:rsid w:val="00014164"/>
    <w:rsid w:val="0001574D"/>
    <w:rsid w:val="00016A4E"/>
    <w:rsid w:val="00016ADA"/>
    <w:rsid w:val="000174FE"/>
    <w:rsid w:val="00017ABD"/>
    <w:rsid w:val="00021078"/>
    <w:rsid w:val="0002136C"/>
    <w:rsid w:val="00022A9C"/>
    <w:rsid w:val="00025AA6"/>
    <w:rsid w:val="0002667A"/>
    <w:rsid w:val="00026FA7"/>
    <w:rsid w:val="000277FE"/>
    <w:rsid w:val="00027A87"/>
    <w:rsid w:val="000309F5"/>
    <w:rsid w:val="00034BF3"/>
    <w:rsid w:val="00034E7C"/>
    <w:rsid w:val="00036619"/>
    <w:rsid w:val="00037C5E"/>
    <w:rsid w:val="00041FFC"/>
    <w:rsid w:val="00043931"/>
    <w:rsid w:val="00043FFC"/>
    <w:rsid w:val="0004760F"/>
    <w:rsid w:val="0004770D"/>
    <w:rsid w:val="00051763"/>
    <w:rsid w:val="0005451A"/>
    <w:rsid w:val="000553BA"/>
    <w:rsid w:val="00055A66"/>
    <w:rsid w:val="0005699C"/>
    <w:rsid w:val="000569D1"/>
    <w:rsid w:val="00057186"/>
    <w:rsid w:val="000572C5"/>
    <w:rsid w:val="00060687"/>
    <w:rsid w:val="00060694"/>
    <w:rsid w:val="00060A03"/>
    <w:rsid w:val="0006154E"/>
    <w:rsid w:val="000635FA"/>
    <w:rsid w:val="00065139"/>
    <w:rsid w:val="0006651A"/>
    <w:rsid w:val="000705C8"/>
    <w:rsid w:val="00070758"/>
    <w:rsid w:val="0007096C"/>
    <w:rsid w:val="0007183A"/>
    <w:rsid w:val="00071896"/>
    <w:rsid w:val="00073D0C"/>
    <w:rsid w:val="00073D84"/>
    <w:rsid w:val="00074E78"/>
    <w:rsid w:val="0007517C"/>
    <w:rsid w:val="00076113"/>
    <w:rsid w:val="0008088A"/>
    <w:rsid w:val="00081A0B"/>
    <w:rsid w:val="0008318F"/>
    <w:rsid w:val="000833F2"/>
    <w:rsid w:val="000846F3"/>
    <w:rsid w:val="00084710"/>
    <w:rsid w:val="0008488D"/>
    <w:rsid w:val="00084FB9"/>
    <w:rsid w:val="00085EED"/>
    <w:rsid w:val="00085F2C"/>
    <w:rsid w:val="000872CD"/>
    <w:rsid w:val="00087363"/>
    <w:rsid w:val="000877AD"/>
    <w:rsid w:val="00091974"/>
    <w:rsid w:val="000939F4"/>
    <w:rsid w:val="000948DB"/>
    <w:rsid w:val="00094DDE"/>
    <w:rsid w:val="00095B57"/>
    <w:rsid w:val="000A0147"/>
    <w:rsid w:val="000A05E2"/>
    <w:rsid w:val="000A09D1"/>
    <w:rsid w:val="000A11F0"/>
    <w:rsid w:val="000A126C"/>
    <w:rsid w:val="000A2658"/>
    <w:rsid w:val="000A431A"/>
    <w:rsid w:val="000A436F"/>
    <w:rsid w:val="000A481B"/>
    <w:rsid w:val="000A4982"/>
    <w:rsid w:val="000A53D5"/>
    <w:rsid w:val="000A5F81"/>
    <w:rsid w:val="000A68F4"/>
    <w:rsid w:val="000A7AC1"/>
    <w:rsid w:val="000B0A75"/>
    <w:rsid w:val="000B11A7"/>
    <w:rsid w:val="000B12D3"/>
    <w:rsid w:val="000B183C"/>
    <w:rsid w:val="000B214C"/>
    <w:rsid w:val="000B330D"/>
    <w:rsid w:val="000B34A6"/>
    <w:rsid w:val="000B38B5"/>
    <w:rsid w:val="000B3C24"/>
    <w:rsid w:val="000B421F"/>
    <w:rsid w:val="000B4A7C"/>
    <w:rsid w:val="000B5B3C"/>
    <w:rsid w:val="000B6186"/>
    <w:rsid w:val="000B6657"/>
    <w:rsid w:val="000B727A"/>
    <w:rsid w:val="000C0604"/>
    <w:rsid w:val="000C0AED"/>
    <w:rsid w:val="000C2549"/>
    <w:rsid w:val="000C3759"/>
    <w:rsid w:val="000C399F"/>
    <w:rsid w:val="000C420E"/>
    <w:rsid w:val="000C54F2"/>
    <w:rsid w:val="000C5D28"/>
    <w:rsid w:val="000C645A"/>
    <w:rsid w:val="000C6E52"/>
    <w:rsid w:val="000D0F5E"/>
    <w:rsid w:val="000D12ED"/>
    <w:rsid w:val="000D4D98"/>
    <w:rsid w:val="000D6E8A"/>
    <w:rsid w:val="000D7104"/>
    <w:rsid w:val="000D7C14"/>
    <w:rsid w:val="000E05CE"/>
    <w:rsid w:val="000E127A"/>
    <w:rsid w:val="000E3CF2"/>
    <w:rsid w:val="000E4EBE"/>
    <w:rsid w:val="000E56CA"/>
    <w:rsid w:val="000E6B24"/>
    <w:rsid w:val="000F0491"/>
    <w:rsid w:val="000F09FC"/>
    <w:rsid w:val="000F2539"/>
    <w:rsid w:val="000F2F52"/>
    <w:rsid w:val="000F3375"/>
    <w:rsid w:val="000F4364"/>
    <w:rsid w:val="000F4923"/>
    <w:rsid w:val="000F6879"/>
    <w:rsid w:val="000F69A7"/>
    <w:rsid w:val="000F79DE"/>
    <w:rsid w:val="00101C87"/>
    <w:rsid w:val="00102664"/>
    <w:rsid w:val="00102F35"/>
    <w:rsid w:val="00105599"/>
    <w:rsid w:val="0010588D"/>
    <w:rsid w:val="00105DDD"/>
    <w:rsid w:val="00106D31"/>
    <w:rsid w:val="0010734A"/>
    <w:rsid w:val="00110A0A"/>
    <w:rsid w:val="0011108A"/>
    <w:rsid w:val="00111B49"/>
    <w:rsid w:val="00113540"/>
    <w:rsid w:val="00113570"/>
    <w:rsid w:val="00114B6A"/>
    <w:rsid w:val="00114DDF"/>
    <w:rsid w:val="001164C7"/>
    <w:rsid w:val="001168C7"/>
    <w:rsid w:val="001170C8"/>
    <w:rsid w:val="00117AD8"/>
    <w:rsid w:val="0012174E"/>
    <w:rsid w:val="00122080"/>
    <w:rsid w:val="00122282"/>
    <w:rsid w:val="0012284F"/>
    <w:rsid w:val="00124DD7"/>
    <w:rsid w:val="00124E20"/>
    <w:rsid w:val="001257DA"/>
    <w:rsid w:val="00126410"/>
    <w:rsid w:val="00126CFE"/>
    <w:rsid w:val="00130C99"/>
    <w:rsid w:val="0013126D"/>
    <w:rsid w:val="00131815"/>
    <w:rsid w:val="0013202B"/>
    <w:rsid w:val="00134FBB"/>
    <w:rsid w:val="001351FF"/>
    <w:rsid w:val="0013603D"/>
    <w:rsid w:val="00140163"/>
    <w:rsid w:val="0014139E"/>
    <w:rsid w:val="00141F53"/>
    <w:rsid w:val="001431A5"/>
    <w:rsid w:val="00145F24"/>
    <w:rsid w:val="0015172D"/>
    <w:rsid w:val="00151745"/>
    <w:rsid w:val="001538CB"/>
    <w:rsid w:val="00154F7E"/>
    <w:rsid w:val="00155922"/>
    <w:rsid w:val="001561DE"/>
    <w:rsid w:val="00156592"/>
    <w:rsid w:val="001569E2"/>
    <w:rsid w:val="00157428"/>
    <w:rsid w:val="001576CC"/>
    <w:rsid w:val="001607A8"/>
    <w:rsid w:val="0016275B"/>
    <w:rsid w:val="001638E3"/>
    <w:rsid w:val="00163CE8"/>
    <w:rsid w:val="00165871"/>
    <w:rsid w:val="001669E3"/>
    <w:rsid w:val="00166C5C"/>
    <w:rsid w:val="00170212"/>
    <w:rsid w:val="0017048B"/>
    <w:rsid w:val="00171D6A"/>
    <w:rsid w:val="00172671"/>
    <w:rsid w:val="0017448D"/>
    <w:rsid w:val="0017457A"/>
    <w:rsid w:val="001745B0"/>
    <w:rsid w:val="00175E52"/>
    <w:rsid w:val="001766CC"/>
    <w:rsid w:val="0017679D"/>
    <w:rsid w:val="00180660"/>
    <w:rsid w:val="00181F68"/>
    <w:rsid w:val="00182064"/>
    <w:rsid w:val="00182911"/>
    <w:rsid w:val="0018386F"/>
    <w:rsid w:val="001840C5"/>
    <w:rsid w:val="00184327"/>
    <w:rsid w:val="001845D1"/>
    <w:rsid w:val="0018495F"/>
    <w:rsid w:val="00184F5D"/>
    <w:rsid w:val="00185FD5"/>
    <w:rsid w:val="0018678C"/>
    <w:rsid w:val="00186E6D"/>
    <w:rsid w:val="00187138"/>
    <w:rsid w:val="00190723"/>
    <w:rsid w:val="001915B6"/>
    <w:rsid w:val="001932D2"/>
    <w:rsid w:val="001949DD"/>
    <w:rsid w:val="00197A1F"/>
    <w:rsid w:val="001A06A2"/>
    <w:rsid w:val="001A1455"/>
    <w:rsid w:val="001A1838"/>
    <w:rsid w:val="001A1C1D"/>
    <w:rsid w:val="001A1ECF"/>
    <w:rsid w:val="001A241E"/>
    <w:rsid w:val="001A3D5C"/>
    <w:rsid w:val="001A47C1"/>
    <w:rsid w:val="001A4B95"/>
    <w:rsid w:val="001A5444"/>
    <w:rsid w:val="001A585B"/>
    <w:rsid w:val="001A58B9"/>
    <w:rsid w:val="001A61B3"/>
    <w:rsid w:val="001A6F97"/>
    <w:rsid w:val="001A7CF8"/>
    <w:rsid w:val="001B00F5"/>
    <w:rsid w:val="001B0A4C"/>
    <w:rsid w:val="001B1E89"/>
    <w:rsid w:val="001B3FF0"/>
    <w:rsid w:val="001B5A86"/>
    <w:rsid w:val="001B6767"/>
    <w:rsid w:val="001B6895"/>
    <w:rsid w:val="001B68E8"/>
    <w:rsid w:val="001B7940"/>
    <w:rsid w:val="001C0829"/>
    <w:rsid w:val="001C14F1"/>
    <w:rsid w:val="001C1823"/>
    <w:rsid w:val="001C1DED"/>
    <w:rsid w:val="001C2909"/>
    <w:rsid w:val="001C2F2D"/>
    <w:rsid w:val="001C2FC4"/>
    <w:rsid w:val="001C3731"/>
    <w:rsid w:val="001C50DC"/>
    <w:rsid w:val="001C6B2B"/>
    <w:rsid w:val="001D0D1C"/>
    <w:rsid w:val="001D10D9"/>
    <w:rsid w:val="001D155C"/>
    <w:rsid w:val="001D2636"/>
    <w:rsid w:val="001D34F5"/>
    <w:rsid w:val="001D356C"/>
    <w:rsid w:val="001D46AB"/>
    <w:rsid w:val="001D46BA"/>
    <w:rsid w:val="001D5D58"/>
    <w:rsid w:val="001D6390"/>
    <w:rsid w:val="001E01A4"/>
    <w:rsid w:val="001E0F30"/>
    <w:rsid w:val="001E2A99"/>
    <w:rsid w:val="001E435D"/>
    <w:rsid w:val="001E4FB1"/>
    <w:rsid w:val="001E5AA8"/>
    <w:rsid w:val="001E6852"/>
    <w:rsid w:val="001F0DC5"/>
    <w:rsid w:val="001F1D3B"/>
    <w:rsid w:val="001F27A6"/>
    <w:rsid w:val="001F40D4"/>
    <w:rsid w:val="001F44EC"/>
    <w:rsid w:val="001F455E"/>
    <w:rsid w:val="001F4954"/>
    <w:rsid w:val="001F57A2"/>
    <w:rsid w:val="001F633F"/>
    <w:rsid w:val="001F6A2B"/>
    <w:rsid w:val="001F7FF0"/>
    <w:rsid w:val="00201895"/>
    <w:rsid w:val="0020389D"/>
    <w:rsid w:val="0020422A"/>
    <w:rsid w:val="00204653"/>
    <w:rsid w:val="00204DFC"/>
    <w:rsid w:val="002054D2"/>
    <w:rsid w:val="002058B5"/>
    <w:rsid w:val="00205C1B"/>
    <w:rsid w:val="00206251"/>
    <w:rsid w:val="0020690B"/>
    <w:rsid w:val="002073BE"/>
    <w:rsid w:val="00207ADC"/>
    <w:rsid w:val="002109AF"/>
    <w:rsid w:val="00211188"/>
    <w:rsid w:val="0021162A"/>
    <w:rsid w:val="0021177B"/>
    <w:rsid w:val="00211F73"/>
    <w:rsid w:val="0021232F"/>
    <w:rsid w:val="00212372"/>
    <w:rsid w:val="00212ABA"/>
    <w:rsid w:val="00213EBE"/>
    <w:rsid w:val="0021451F"/>
    <w:rsid w:val="00214DE6"/>
    <w:rsid w:val="002160B8"/>
    <w:rsid w:val="00216570"/>
    <w:rsid w:val="002166E8"/>
    <w:rsid w:val="00216B32"/>
    <w:rsid w:val="00220186"/>
    <w:rsid w:val="0022062C"/>
    <w:rsid w:val="002212E3"/>
    <w:rsid w:val="00221C72"/>
    <w:rsid w:val="00222970"/>
    <w:rsid w:val="00224665"/>
    <w:rsid w:val="00227FD8"/>
    <w:rsid w:val="002303F1"/>
    <w:rsid w:val="002310F7"/>
    <w:rsid w:val="002317CB"/>
    <w:rsid w:val="00231CE8"/>
    <w:rsid w:val="00232EEE"/>
    <w:rsid w:val="00234CEB"/>
    <w:rsid w:val="00235F25"/>
    <w:rsid w:val="00235F9C"/>
    <w:rsid w:val="00237608"/>
    <w:rsid w:val="00237B34"/>
    <w:rsid w:val="00240FFD"/>
    <w:rsid w:val="002417A6"/>
    <w:rsid w:val="00242470"/>
    <w:rsid w:val="00242BCA"/>
    <w:rsid w:val="00245062"/>
    <w:rsid w:val="0024522F"/>
    <w:rsid w:val="00245657"/>
    <w:rsid w:val="00246222"/>
    <w:rsid w:val="0024686A"/>
    <w:rsid w:val="00246D1E"/>
    <w:rsid w:val="00247003"/>
    <w:rsid w:val="002510C2"/>
    <w:rsid w:val="00251747"/>
    <w:rsid w:val="00252118"/>
    <w:rsid w:val="0025234F"/>
    <w:rsid w:val="00252C0F"/>
    <w:rsid w:val="00255160"/>
    <w:rsid w:val="00255581"/>
    <w:rsid w:val="00255854"/>
    <w:rsid w:val="00256B89"/>
    <w:rsid w:val="002577C4"/>
    <w:rsid w:val="00257B3F"/>
    <w:rsid w:val="002618A5"/>
    <w:rsid w:val="00262A96"/>
    <w:rsid w:val="00262FA2"/>
    <w:rsid w:val="00263F9C"/>
    <w:rsid w:val="002640A6"/>
    <w:rsid w:val="00265D45"/>
    <w:rsid w:val="002676DE"/>
    <w:rsid w:val="002676F6"/>
    <w:rsid w:val="0026787F"/>
    <w:rsid w:val="002711BD"/>
    <w:rsid w:val="00271E14"/>
    <w:rsid w:val="00273207"/>
    <w:rsid w:val="00275281"/>
    <w:rsid w:val="00276E3F"/>
    <w:rsid w:val="00280720"/>
    <w:rsid w:val="00281B6A"/>
    <w:rsid w:val="00281F63"/>
    <w:rsid w:val="00282190"/>
    <w:rsid w:val="002821E2"/>
    <w:rsid w:val="00283616"/>
    <w:rsid w:val="00283D7E"/>
    <w:rsid w:val="002856E5"/>
    <w:rsid w:val="00286DA1"/>
    <w:rsid w:val="00287401"/>
    <w:rsid w:val="002909C5"/>
    <w:rsid w:val="00290C2C"/>
    <w:rsid w:val="00292CE8"/>
    <w:rsid w:val="00292E82"/>
    <w:rsid w:val="00295708"/>
    <w:rsid w:val="002962CB"/>
    <w:rsid w:val="0029774D"/>
    <w:rsid w:val="00297BFC"/>
    <w:rsid w:val="002A2275"/>
    <w:rsid w:val="002A324B"/>
    <w:rsid w:val="002A3535"/>
    <w:rsid w:val="002A550E"/>
    <w:rsid w:val="002A5F8F"/>
    <w:rsid w:val="002A73C6"/>
    <w:rsid w:val="002B0FD7"/>
    <w:rsid w:val="002B1179"/>
    <w:rsid w:val="002B170A"/>
    <w:rsid w:val="002B38AB"/>
    <w:rsid w:val="002B3CE3"/>
    <w:rsid w:val="002B4A2C"/>
    <w:rsid w:val="002B54C4"/>
    <w:rsid w:val="002B61FF"/>
    <w:rsid w:val="002B62D9"/>
    <w:rsid w:val="002B71A6"/>
    <w:rsid w:val="002B7547"/>
    <w:rsid w:val="002B76A1"/>
    <w:rsid w:val="002B7D10"/>
    <w:rsid w:val="002C0206"/>
    <w:rsid w:val="002C152F"/>
    <w:rsid w:val="002C45BB"/>
    <w:rsid w:val="002C4674"/>
    <w:rsid w:val="002D065F"/>
    <w:rsid w:val="002D075B"/>
    <w:rsid w:val="002D0EDC"/>
    <w:rsid w:val="002D10FF"/>
    <w:rsid w:val="002D14F7"/>
    <w:rsid w:val="002D1ED9"/>
    <w:rsid w:val="002D3B9B"/>
    <w:rsid w:val="002D3FA3"/>
    <w:rsid w:val="002D3FB6"/>
    <w:rsid w:val="002D65AE"/>
    <w:rsid w:val="002D6C04"/>
    <w:rsid w:val="002D788C"/>
    <w:rsid w:val="002E05CD"/>
    <w:rsid w:val="002E131B"/>
    <w:rsid w:val="002E21BC"/>
    <w:rsid w:val="002E2293"/>
    <w:rsid w:val="002E4A68"/>
    <w:rsid w:val="002E6234"/>
    <w:rsid w:val="002E6931"/>
    <w:rsid w:val="002E7B85"/>
    <w:rsid w:val="002E7D1B"/>
    <w:rsid w:val="002E7DEC"/>
    <w:rsid w:val="002F1636"/>
    <w:rsid w:val="002F1ACE"/>
    <w:rsid w:val="002F3362"/>
    <w:rsid w:val="002F640A"/>
    <w:rsid w:val="002F6991"/>
    <w:rsid w:val="003003BE"/>
    <w:rsid w:val="00302F43"/>
    <w:rsid w:val="00305226"/>
    <w:rsid w:val="00305515"/>
    <w:rsid w:val="0030572D"/>
    <w:rsid w:val="003064BF"/>
    <w:rsid w:val="00306511"/>
    <w:rsid w:val="00307065"/>
    <w:rsid w:val="00310FF7"/>
    <w:rsid w:val="00311B2C"/>
    <w:rsid w:val="00313E3F"/>
    <w:rsid w:val="00314356"/>
    <w:rsid w:val="003149BA"/>
    <w:rsid w:val="00314B2D"/>
    <w:rsid w:val="00314E21"/>
    <w:rsid w:val="00315703"/>
    <w:rsid w:val="00315BEB"/>
    <w:rsid w:val="00315DD6"/>
    <w:rsid w:val="003165A2"/>
    <w:rsid w:val="00316F10"/>
    <w:rsid w:val="0032046F"/>
    <w:rsid w:val="00323331"/>
    <w:rsid w:val="00323A11"/>
    <w:rsid w:val="00324248"/>
    <w:rsid w:val="00324FCE"/>
    <w:rsid w:val="0032505D"/>
    <w:rsid w:val="00325F9B"/>
    <w:rsid w:val="00327129"/>
    <w:rsid w:val="00327C1A"/>
    <w:rsid w:val="00330B16"/>
    <w:rsid w:val="00330B9E"/>
    <w:rsid w:val="00333391"/>
    <w:rsid w:val="00333E7D"/>
    <w:rsid w:val="00334C9D"/>
    <w:rsid w:val="00335949"/>
    <w:rsid w:val="00335A97"/>
    <w:rsid w:val="003367B6"/>
    <w:rsid w:val="0033692E"/>
    <w:rsid w:val="00336CD7"/>
    <w:rsid w:val="003370BC"/>
    <w:rsid w:val="003406DC"/>
    <w:rsid w:val="003408D8"/>
    <w:rsid w:val="003414C6"/>
    <w:rsid w:val="00341587"/>
    <w:rsid w:val="00341723"/>
    <w:rsid w:val="003441DB"/>
    <w:rsid w:val="00344CDD"/>
    <w:rsid w:val="00345B84"/>
    <w:rsid w:val="00346DD8"/>
    <w:rsid w:val="00347402"/>
    <w:rsid w:val="003478E6"/>
    <w:rsid w:val="003511CE"/>
    <w:rsid w:val="0035200F"/>
    <w:rsid w:val="00352127"/>
    <w:rsid w:val="0035367E"/>
    <w:rsid w:val="00354636"/>
    <w:rsid w:val="00355C31"/>
    <w:rsid w:val="00356860"/>
    <w:rsid w:val="0035772A"/>
    <w:rsid w:val="003614DA"/>
    <w:rsid w:val="0036225F"/>
    <w:rsid w:val="0036238A"/>
    <w:rsid w:val="00362564"/>
    <w:rsid w:val="00362C9D"/>
    <w:rsid w:val="003649C6"/>
    <w:rsid w:val="003651A5"/>
    <w:rsid w:val="003671D4"/>
    <w:rsid w:val="003678AA"/>
    <w:rsid w:val="003703EC"/>
    <w:rsid w:val="00370405"/>
    <w:rsid w:val="003704EF"/>
    <w:rsid w:val="003708E9"/>
    <w:rsid w:val="00370EAC"/>
    <w:rsid w:val="00371386"/>
    <w:rsid w:val="0037277E"/>
    <w:rsid w:val="00372CF0"/>
    <w:rsid w:val="00373192"/>
    <w:rsid w:val="003735AD"/>
    <w:rsid w:val="00375B4E"/>
    <w:rsid w:val="00377AD9"/>
    <w:rsid w:val="003819F2"/>
    <w:rsid w:val="003825D5"/>
    <w:rsid w:val="003830A3"/>
    <w:rsid w:val="003840BE"/>
    <w:rsid w:val="00385055"/>
    <w:rsid w:val="00386E16"/>
    <w:rsid w:val="003870C5"/>
    <w:rsid w:val="0039124E"/>
    <w:rsid w:val="00391FBA"/>
    <w:rsid w:val="0039394B"/>
    <w:rsid w:val="00394F71"/>
    <w:rsid w:val="00395DEC"/>
    <w:rsid w:val="00396933"/>
    <w:rsid w:val="00396B90"/>
    <w:rsid w:val="00396E49"/>
    <w:rsid w:val="0039708A"/>
    <w:rsid w:val="003A102C"/>
    <w:rsid w:val="003A16A0"/>
    <w:rsid w:val="003A267F"/>
    <w:rsid w:val="003A28E9"/>
    <w:rsid w:val="003A293D"/>
    <w:rsid w:val="003A3550"/>
    <w:rsid w:val="003A3D4F"/>
    <w:rsid w:val="003A4295"/>
    <w:rsid w:val="003A47E3"/>
    <w:rsid w:val="003A4E31"/>
    <w:rsid w:val="003A5763"/>
    <w:rsid w:val="003A59D4"/>
    <w:rsid w:val="003A60CA"/>
    <w:rsid w:val="003A7389"/>
    <w:rsid w:val="003B0720"/>
    <w:rsid w:val="003B09E1"/>
    <w:rsid w:val="003B1199"/>
    <w:rsid w:val="003B1AB7"/>
    <w:rsid w:val="003B24CE"/>
    <w:rsid w:val="003B3C06"/>
    <w:rsid w:val="003B4FB1"/>
    <w:rsid w:val="003B54BA"/>
    <w:rsid w:val="003B5638"/>
    <w:rsid w:val="003B6E16"/>
    <w:rsid w:val="003C1229"/>
    <w:rsid w:val="003C47D5"/>
    <w:rsid w:val="003C51B0"/>
    <w:rsid w:val="003C5715"/>
    <w:rsid w:val="003C5BD8"/>
    <w:rsid w:val="003C62DE"/>
    <w:rsid w:val="003C6B2F"/>
    <w:rsid w:val="003C7602"/>
    <w:rsid w:val="003D0FB0"/>
    <w:rsid w:val="003D2478"/>
    <w:rsid w:val="003D40D0"/>
    <w:rsid w:val="003D4A74"/>
    <w:rsid w:val="003D4DCE"/>
    <w:rsid w:val="003D5008"/>
    <w:rsid w:val="003D578B"/>
    <w:rsid w:val="003D587D"/>
    <w:rsid w:val="003D69CF"/>
    <w:rsid w:val="003E023C"/>
    <w:rsid w:val="003E0417"/>
    <w:rsid w:val="003E069D"/>
    <w:rsid w:val="003E1CB0"/>
    <w:rsid w:val="003E2042"/>
    <w:rsid w:val="003E21A9"/>
    <w:rsid w:val="003E26DB"/>
    <w:rsid w:val="003E3E3B"/>
    <w:rsid w:val="003E521D"/>
    <w:rsid w:val="003E68AE"/>
    <w:rsid w:val="003E69E0"/>
    <w:rsid w:val="003E71E3"/>
    <w:rsid w:val="003E7637"/>
    <w:rsid w:val="003F0AE3"/>
    <w:rsid w:val="003F1C42"/>
    <w:rsid w:val="003F1D6A"/>
    <w:rsid w:val="003F2659"/>
    <w:rsid w:val="003F2D91"/>
    <w:rsid w:val="003F37D2"/>
    <w:rsid w:val="003F3D3D"/>
    <w:rsid w:val="003F44BE"/>
    <w:rsid w:val="003F44CC"/>
    <w:rsid w:val="003F5CC3"/>
    <w:rsid w:val="004002D1"/>
    <w:rsid w:val="00400446"/>
    <w:rsid w:val="00401059"/>
    <w:rsid w:val="00401A01"/>
    <w:rsid w:val="00403231"/>
    <w:rsid w:val="004032EB"/>
    <w:rsid w:val="0040383F"/>
    <w:rsid w:val="004055D6"/>
    <w:rsid w:val="00405685"/>
    <w:rsid w:val="00405D89"/>
    <w:rsid w:val="00407B46"/>
    <w:rsid w:val="00407CF8"/>
    <w:rsid w:val="004102FA"/>
    <w:rsid w:val="00410724"/>
    <w:rsid w:val="004112F3"/>
    <w:rsid w:val="0041167B"/>
    <w:rsid w:val="00411A26"/>
    <w:rsid w:val="00412A6C"/>
    <w:rsid w:val="00413774"/>
    <w:rsid w:val="00413F83"/>
    <w:rsid w:val="00414C47"/>
    <w:rsid w:val="00414D23"/>
    <w:rsid w:val="004154D5"/>
    <w:rsid w:val="004157A4"/>
    <w:rsid w:val="00416411"/>
    <w:rsid w:val="004178CB"/>
    <w:rsid w:val="00417B49"/>
    <w:rsid w:val="00417BFC"/>
    <w:rsid w:val="00422B15"/>
    <w:rsid w:val="00422B60"/>
    <w:rsid w:val="00422BD2"/>
    <w:rsid w:val="00422EF9"/>
    <w:rsid w:val="0042395C"/>
    <w:rsid w:val="00424AD7"/>
    <w:rsid w:val="004251B8"/>
    <w:rsid w:val="004257EC"/>
    <w:rsid w:val="00425B44"/>
    <w:rsid w:val="00425C4A"/>
    <w:rsid w:val="004264B0"/>
    <w:rsid w:val="00426B8D"/>
    <w:rsid w:val="00427C7D"/>
    <w:rsid w:val="0043082F"/>
    <w:rsid w:val="00432655"/>
    <w:rsid w:val="0043300A"/>
    <w:rsid w:val="004340E0"/>
    <w:rsid w:val="00434D5F"/>
    <w:rsid w:val="004357F7"/>
    <w:rsid w:val="00436FDE"/>
    <w:rsid w:val="00437C75"/>
    <w:rsid w:val="00437C85"/>
    <w:rsid w:val="004400D0"/>
    <w:rsid w:val="0044012D"/>
    <w:rsid w:val="00440C19"/>
    <w:rsid w:val="00440C8C"/>
    <w:rsid w:val="0044102D"/>
    <w:rsid w:val="00444893"/>
    <w:rsid w:val="00444B89"/>
    <w:rsid w:val="00445B21"/>
    <w:rsid w:val="00445C47"/>
    <w:rsid w:val="0044647F"/>
    <w:rsid w:val="004465FA"/>
    <w:rsid w:val="00446925"/>
    <w:rsid w:val="00446E6B"/>
    <w:rsid w:val="004473B8"/>
    <w:rsid w:val="00447458"/>
    <w:rsid w:val="0044784B"/>
    <w:rsid w:val="00447926"/>
    <w:rsid w:val="0045003B"/>
    <w:rsid w:val="004502FF"/>
    <w:rsid w:val="0045071A"/>
    <w:rsid w:val="004526DC"/>
    <w:rsid w:val="00452B33"/>
    <w:rsid w:val="00452FE2"/>
    <w:rsid w:val="00453166"/>
    <w:rsid w:val="00453507"/>
    <w:rsid w:val="00454D51"/>
    <w:rsid w:val="00456640"/>
    <w:rsid w:val="00456E4A"/>
    <w:rsid w:val="00456F2C"/>
    <w:rsid w:val="004574A9"/>
    <w:rsid w:val="004617D7"/>
    <w:rsid w:val="00462FBA"/>
    <w:rsid w:val="00463389"/>
    <w:rsid w:val="0046366D"/>
    <w:rsid w:val="00463833"/>
    <w:rsid w:val="00463C1D"/>
    <w:rsid w:val="0046607A"/>
    <w:rsid w:val="0046671F"/>
    <w:rsid w:val="0046687C"/>
    <w:rsid w:val="00466972"/>
    <w:rsid w:val="00467914"/>
    <w:rsid w:val="0047046F"/>
    <w:rsid w:val="00470AB0"/>
    <w:rsid w:val="00470C05"/>
    <w:rsid w:val="00471C07"/>
    <w:rsid w:val="004735A1"/>
    <w:rsid w:val="00476909"/>
    <w:rsid w:val="00476A3D"/>
    <w:rsid w:val="00476CA3"/>
    <w:rsid w:val="0047712D"/>
    <w:rsid w:val="004775FC"/>
    <w:rsid w:val="00477D8D"/>
    <w:rsid w:val="004808BB"/>
    <w:rsid w:val="00481775"/>
    <w:rsid w:val="004831D2"/>
    <w:rsid w:val="00483787"/>
    <w:rsid w:val="004837F2"/>
    <w:rsid w:val="00484553"/>
    <w:rsid w:val="00485060"/>
    <w:rsid w:val="004850C5"/>
    <w:rsid w:val="004866EB"/>
    <w:rsid w:val="00490F3C"/>
    <w:rsid w:val="004914A7"/>
    <w:rsid w:val="0049153A"/>
    <w:rsid w:val="004916EA"/>
    <w:rsid w:val="00491C38"/>
    <w:rsid w:val="0049219A"/>
    <w:rsid w:val="0049671A"/>
    <w:rsid w:val="00496F36"/>
    <w:rsid w:val="00497B76"/>
    <w:rsid w:val="004A07C7"/>
    <w:rsid w:val="004A1696"/>
    <w:rsid w:val="004A2606"/>
    <w:rsid w:val="004A307E"/>
    <w:rsid w:val="004A33D2"/>
    <w:rsid w:val="004A4871"/>
    <w:rsid w:val="004A58D5"/>
    <w:rsid w:val="004A7841"/>
    <w:rsid w:val="004A7E40"/>
    <w:rsid w:val="004B01A9"/>
    <w:rsid w:val="004B1D31"/>
    <w:rsid w:val="004B22B3"/>
    <w:rsid w:val="004B35D1"/>
    <w:rsid w:val="004C02A8"/>
    <w:rsid w:val="004C0B0E"/>
    <w:rsid w:val="004C2C53"/>
    <w:rsid w:val="004C306A"/>
    <w:rsid w:val="004C3C07"/>
    <w:rsid w:val="004C3D73"/>
    <w:rsid w:val="004C4BDC"/>
    <w:rsid w:val="004C4D22"/>
    <w:rsid w:val="004C6898"/>
    <w:rsid w:val="004C6A93"/>
    <w:rsid w:val="004C6DDB"/>
    <w:rsid w:val="004C7619"/>
    <w:rsid w:val="004C7A08"/>
    <w:rsid w:val="004C7D00"/>
    <w:rsid w:val="004D08C2"/>
    <w:rsid w:val="004D25F9"/>
    <w:rsid w:val="004D3E27"/>
    <w:rsid w:val="004D49FB"/>
    <w:rsid w:val="004D4DAB"/>
    <w:rsid w:val="004D5218"/>
    <w:rsid w:val="004D5D74"/>
    <w:rsid w:val="004D67E2"/>
    <w:rsid w:val="004D698B"/>
    <w:rsid w:val="004E07A1"/>
    <w:rsid w:val="004E17C8"/>
    <w:rsid w:val="004E2BBA"/>
    <w:rsid w:val="004E2E37"/>
    <w:rsid w:val="004E50EA"/>
    <w:rsid w:val="004E5214"/>
    <w:rsid w:val="004E54B8"/>
    <w:rsid w:val="004E5BA9"/>
    <w:rsid w:val="004E6B90"/>
    <w:rsid w:val="004E75BB"/>
    <w:rsid w:val="004F1B76"/>
    <w:rsid w:val="004F1EDF"/>
    <w:rsid w:val="004F2396"/>
    <w:rsid w:val="004F2E31"/>
    <w:rsid w:val="004F2F2D"/>
    <w:rsid w:val="004F33F3"/>
    <w:rsid w:val="004F45DE"/>
    <w:rsid w:val="004F4777"/>
    <w:rsid w:val="004F47B5"/>
    <w:rsid w:val="004F4929"/>
    <w:rsid w:val="004F4C93"/>
    <w:rsid w:val="004F512D"/>
    <w:rsid w:val="004F604A"/>
    <w:rsid w:val="005001E1"/>
    <w:rsid w:val="00500A7C"/>
    <w:rsid w:val="00501256"/>
    <w:rsid w:val="00501D3E"/>
    <w:rsid w:val="005024B9"/>
    <w:rsid w:val="00503AA5"/>
    <w:rsid w:val="005068E7"/>
    <w:rsid w:val="00506D7D"/>
    <w:rsid w:val="005070B5"/>
    <w:rsid w:val="0050774A"/>
    <w:rsid w:val="00507E8C"/>
    <w:rsid w:val="00510376"/>
    <w:rsid w:val="005105FD"/>
    <w:rsid w:val="00511C46"/>
    <w:rsid w:val="005136E9"/>
    <w:rsid w:val="00513816"/>
    <w:rsid w:val="00514334"/>
    <w:rsid w:val="0051524D"/>
    <w:rsid w:val="005168CC"/>
    <w:rsid w:val="005175CD"/>
    <w:rsid w:val="005179ED"/>
    <w:rsid w:val="005206F4"/>
    <w:rsid w:val="00520D53"/>
    <w:rsid w:val="00520E63"/>
    <w:rsid w:val="0052144D"/>
    <w:rsid w:val="0052169C"/>
    <w:rsid w:val="00522B38"/>
    <w:rsid w:val="00523450"/>
    <w:rsid w:val="00524137"/>
    <w:rsid w:val="005245CD"/>
    <w:rsid w:val="00524EF5"/>
    <w:rsid w:val="00524F7D"/>
    <w:rsid w:val="00525606"/>
    <w:rsid w:val="00525FAA"/>
    <w:rsid w:val="00526D88"/>
    <w:rsid w:val="00527076"/>
    <w:rsid w:val="00530E98"/>
    <w:rsid w:val="00531123"/>
    <w:rsid w:val="00531620"/>
    <w:rsid w:val="005339E1"/>
    <w:rsid w:val="00533DC0"/>
    <w:rsid w:val="00535037"/>
    <w:rsid w:val="00535709"/>
    <w:rsid w:val="00535D84"/>
    <w:rsid w:val="0053648D"/>
    <w:rsid w:val="0053669D"/>
    <w:rsid w:val="005378BB"/>
    <w:rsid w:val="00541858"/>
    <w:rsid w:val="0054318B"/>
    <w:rsid w:val="0054337A"/>
    <w:rsid w:val="00543AB7"/>
    <w:rsid w:val="00543EFA"/>
    <w:rsid w:val="00544126"/>
    <w:rsid w:val="00544DE1"/>
    <w:rsid w:val="00545B54"/>
    <w:rsid w:val="00547D73"/>
    <w:rsid w:val="0055008C"/>
    <w:rsid w:val="005507AF"/>
    <w:rsid w:val="00551F76"/>
    <w:rsid w:val="005528AF"/>
    <w:rsid w:val="00552D6E"/>
    <w:rsid w:val="0055382B"/>
    <w:rsid w:val="00553932"/>
    <w:rsid w:val="00553C3E"/>
    <w:rsid w:val="00555EA4"/>
    <w:rsid w:val="005569B4"/>
    <w:rsid w:val="005573B9"/>
    <w:rsid w:val="0056174B"/>
    <w:rsid w:val="005626D3"/>
    <w:rsid w:val="005628EA"/>
    <w:rsid w:val="00562FE0"/>
    <w:rsid w:val="0056432B"/>
    <w:rsid w:val="005660D1"/>
    <w:rsid w:val="00566CA2"/>
    <w:rsid w:val="005672D4"/>
    <w:rsid w:val="00567AF5"/>
    <w:rsid w:val="00567CC0"/>
    <w:rsid w:val="00570FE9"/>
    <w:rsid w:val="0057241D"/>
    <w:rsid w:val="00572D66"/>
    <w:rsid w:val="00572DC6"/>
    <w:rsid w:val="00574686"/>
    <w:rsid w:val="005751DD"/>
    <w:rsid w:val="00576140"/>
    <w:rsid w:val="0057794E"/>
    <w:rsid w:val="00577A0A"/>
    <w:rsid w:val="005800BA"/>
    <w:rsid w:val="0058047B"/>
    <w:rsid w:val="005812E8"/>
    <w:rsid w:val="00582E96"/>
    <w:rsid w:val="00583EEF"/>
    <w:rsid w:val="00584A18"/>
    <w:rsid w:val="00584AE1"/>
    <w:rsid w:val="00586614"/>
    <w:rsid w:val="00587947"/>
    <w:rsid w:val="00587F4A"/>
    <w:rsid w:val="005906EF"/>
    <w:rsid w:val="005915CC"/>
    <w:rsid w:val="00592C4F"/>
    <w:rsid w:val="00592E05"/>
    <w:rsid w:val="00592EA9"/>
    <w:rsid w:val="00593B49"/>
    <w:rsid w:val="00595224"/>
    <w:rsid w:val="0059542F"/>
    <w:rsid w:val="00596D8A"/>
    <w:rsid w:val="00596E46"/>
    <w:rsid w:val="00597A4A"/>
    <w:rsid w:val="005A0B17"/>
    <w:rsid w:val="005A101B"/>
    <w:rsid w:val="005A1454"/>
    <w:rsid w:val="005A1F8C"/>
    <w:rsid w:val="005A2F3F"/>
    <w:rsid w:val="005A3258"/>
    <w:rsid w:val="005A4623"/>
    <w:rsid w:val="005A5F47"/>
    <w:rsid w:val="005A6238"/>
    <w:rsid w:val="005A6E50"/>
    <w:rsid w:val="005A73DB"/>
    <w:rsid w:val="005B01B9"/>
    <w:rsid w:val="005B1197"/>
    <w:rsid w:val="005B1903"/>
    <w:rsid w:val="005B1969"/>
    <w:rsid w:val="005B1DE5"/>
    <w:rsid w:val="005B3026"/>
    <w:rsid w:val="005B379D"/>
    <w:rsid w:val="005B3F7F"/>
    <w:rsid w:val="005B506E"/>
    <w:rsid w:val="005B5113"/>
    <w:rsid w:val="005B562B"/>
    <w:rsid w:val="005B5632"/>
    <w:rsid w:val="005C0D87"/>
    <w:rsid w:val="005C0E28"/>
    <w:rsid w:val="005C1C55"/>
    <w:rsid w:val="005C1D87"/>
    <w:rsid w:val="005C1E93"/>
    <w:rsid w:val="005C285D"/>
    <w:rsid w:val="005C3000"/>
    <w:rsid w:val="005C324C"/>
    <w:rsid w:val="005C3D69"/>
    <w:rsid w:val="005C5AF8"/>
    <w:rsid w:val="005C5BD1"/>
    <w:rsid w:val="005C7172"/>
    <w:rsid w:val="005C7696"/>
    <w:rsid w:val="005C7D1D"/>
    <w:rsid w:val="005D0298"/>
    <w:rsid w:val="005D02BB"/>
    <w:rsid w:val="005D06C5"/>
    <w:rsid w:val="005D090C"/>
    <w:rsid w:val="005D0D09"/>
    <w:rsid w:val="005D0E49"/>
    <w:rsid w:val="005D16E8"/>
    <w:rsid w:val="005D21E2"/>
    <w:rsid w:val="005D4292"/>
    <w:rsid w:val="005D4BD3"/>
    <w:rsid w:val="005D546D"/>
    <w:rsid w:val="005D747C"/>
    <w:rsid w:val="005D7DA4"/>
    <w:rsid w:val="005E108E"/>
    <w:rsid w:val="005E206D"/>
    <w:rsid w:val="005E23F8"/>
    <w:rsid w:val="005E2724"/>
    <w:rsid w:val="005E284E"/>
    <w:rsid w:val="005E3628"/>
    <w:rsid w:val="005E38A5"/>
    <w:rsid w:val="005E3BE6"/>
    <w:rsid w:val="005E55A4"/>
    <w:rsid w:val="005E5A51"/>
    <w:rsid w:val="005E5BC8"/>
    <w:rsid w:val="005E5E4B"/>
    <w:rsid w:val="005E6E89"/>
    <w:rsid w:val="005F0A49"/>
    <w:rsid w:val="005F0AA0"/>
    <w:rsid w:val="005F16B5"/>
    <w:rsid w:val="005F27A8"/>
    <w:rsid w:val="005F2C80"/>
    <w:rsid w:val="005F3353"/>
    <w:rsid w:val="005F3D35"/>
    <w:rsid w:val="005F3DB1"/>
    <w:rsid w:val="005F4B25"/>
    <w:rsid w:val="005F4F6D"/>
    <w:rsid w:val="005F5252"/>
    <w:rsid w:val="005F54B3"/>
    <w:rsid w:val="005F6A36"/>
    <w:rsid w:val="005F772D"/>
    <w:rsid w:val="00601707"/>
    <w:rsid w:val="006020D0"/>
    <w:rsid w:val="0060461C"/>
    <w:rsid w:val="006047F3"/>
    <w:rsid w:val="00605CAD"/>
    <w:rsid w:val="006071AE"/>
    <w:rsid w:val="00610958"/>
    <w:rsid w:val="0061571D"/>
    <w:rsid w:val="00615ACE"/>
    <w:rsid w:val="00620869"/>
    <w:rsid w:val="006218D0"/>
    <w:rsid w:val="006228E2"/>
    <w:rsid w:val="00623227"/>
    <w:rsid w:val="00624165"/>
    <w:rsid w:val="006245D4"/>
    <w:rsid w:val="006246EC"/>
    <w:rsid w:val="00624ACC"/>
    <w:rsid w:val="00625EDE"/>
    <w:rsid w:val="006308A2"/>
    <w:rsid w:val="00634B33"/>
    <w:rsid w:val="00635D76"/>
    <w:rsid w:val="00636148"/>
    <w:rsid w:val="006372F4"/>
    <w:rsid w:val="00637AFA"/>
    <w:rsid w:val="00641095"/>
    <w:rsid w:val="00642651"/>
    <w:rsid w:val="00644A97"/>
    <w:rsid w:val="0064557E"/>
    <w:rsid w:val="00645B71"/>
    <w:rsid w:val="00646B19"/>
    <w:rsid w:val="00646BCE"/>
    <w:rsid w:val="00647775"/>
    <w:rsid w:val="00650743"/>
    <w:rsid w:val="00651AE8"/>
    <w:rsid w:val="006539A8"/>
    <w:rsid w:val="00653B18"/>
    <w:rsid w:val="00654E6B"/>
    <w:rsid w:val="0065513A"/>
    <w:rsid w:val="00657CBB"/>
    <w:rsid w:val="00660F76"/>
    <w:rsid w:val="00661073"/>
    <w:rsid w:val="00661103"/>
    <w:rsid w:val="00661E97"/>
    <w:rsid w:val="00661EDA"/>
    <w:rsid w:val="00662EF4"/>
    <w:rsid w:val="00662F8E"/>
    <w:rsid w:val="0066384E"/>
    <w:rsid w:val="006655EA"/>
    <w:rsid w:val="006662AE"/>
    <w:rsid w:val="006670C0"/>
    <w:rsid w:val="006679E8"/>
    <w:rsid w:val="00672016"/>
    <w:rsid w:val="00672CA4"/>
    <w:rsid w:val="00672F94"/>
    <w:rsid w:val="00674F22"/>
    <w:rsid w:val="00675468"/>
    <w:rsid w:val="0067583E"/>
    <w:rsid w:val="00677DB8"/>
    <w:rsid w:val="006800F2"/>
    <w:rsid w:val="00680B0F"/>
    <w:rsid w:val="00680BC2"/>
    <w:rsid w:val="00680E28"/>
    <w:rsid w:val="00681A3C"/>
    <w:rsid w:val="00681FF3"/>
    <w:rsid w:val="006849EA"/>
    <w:rsid w:val="00685399"/>
    <w:rsid w:val="00687090"/>
    <w:rsid w:val="006902D9"/>
    <w:rsid w:val="006906FF"/>
    <w:rsid w:val="00691941"/>
    <w:rsid w:val="006919FF"/>
    <w:rsid w:val="00693337"/>
    <w:rsid w:val="006938DB"/>
    <w:rsid w:val="00694EE6"/>
    <w:rsid w:val="00695431"/>
    <w:rsid w:val="00697D86"/>
    <w:rsid w:val="00697FE8"/>
    <w:rsid w:val="006A017E"/>
    <w:rsid w:val="006A1304"/>
    <w:rsid w:val="006A16FC"/>
    <w:rsid w:val="006A1D7A"/>
    <w:rsid w:val="006A3552"/>
    <w:rsid w:val="006A5A03"/>
    <w:rsid w:val="006A5CD9"/>
    <w:rsid w:val="006A6361"/>
    <w:rsid w:val="006A6645"/>
    <w:rsid w:val="006A6D30"/>
    <w:rsid w:val="006A7BCA"/>
    <w:rsid w:val="006B400D"/>
    <w:rsid w:val="006B46AA"/>
    <w:rsid w:val="006B6327"/>
    <w:rsid w:val="006B6981"/>
    <w:rsid w:val="006B705F"/>
    <w:rsid w:val="006C0562"/>
    <w:rsid w:val="006C0B64"/>
    <w:rsid w:val="006C30DC"/>
    <w:rsid w:val="006C3460"/>
    <w:rsid w:val="006C43BD"/>
    <w:rsid w:val="006C47CB"/>
    <w:rsid w:val="006C638C"/>
    <w:rsid w:val="006C71E8"/>
    <w:rsid w:val="006C743B"/>
    <w:rsid w:val="006D2AB8"/>
    <w:rsid w:val="006D3599"/>
    <w:rsid w:val="006D3925"/>
    <w:rsid w:val="006D3CD5"/>
    <w:rsid w:val="006D6340"/>
    <w:rsid w:val="006D687D"/>
    <w:rsid w:val="006D736F"/>
    <w:rsid w:val="006E0A42"/>
    <w:rsid w:val="006E105A"/>
    <w:rsid w:val="006E1D83"/>
    <w:rsid w:val="006E25D8"/>
    <w:rsid w:val="006E334A"/>
    <w:rsid w:val="006E47F4"/>
    <w:rsid w:val="006E4A58"/>
    <w:rsid w:val="006E4EA7"/>
    <w:rsid w:val="006E5082"/>
    <w:rsid w:val="006E50C8"/>
    <w:rsid w:val="006E615A"/>
    <w:rsid w:val="006E75AD"/>
    <w:rsid w:val="006F0038"/>
    <w:rsid w:val="006F0C5F"/>
    <w:rsid w:val="006F211A"/>
    <w:rsid w:val="006F244B"/>
    <w:rsid w:val="006F2A43"/>
    <w:rsid w:val="006F31B2"/>
    <w:rsid w:val="006F31B5"/>
    <w:rsid w:val="006F42CF"/>
    <w:rsid w:val="006F446A"/>
    <w:rsid w:val="006F4F39"/>
    <w:rsid w:val="006F515C"/>
    <w:rsid w:val="006F5FC7"/>
    <w:rsid w:val="006F7CA3"/>
    <w:rsid w:val="006F7E40"/>
    <w:rsid w:val="00700755"/>
    <w:rsid w:val="00701439"/>
    <w:rsid w:val="007018A0"/>
    <w:rsid w:val="0070281D"/>
    <w:rsid w:val="007039B3"/>
    <w:rsid w:val="00704E79"/>
    <w:rsid w:val="00704EF0"/>
    <w:rsid w:val="00707B14"/>
    <w:rsid w:val="007106EB"/>
    <w:rsid w:val="00711B00"/>
    <w:rsid w:val="00712CB8"/>
    <w:rsid w:val="007131DC"/>
    <w:rsid w:val="00713370"/>
    <w:rsid w:val="00713AED"/>
    <w:rsid w:val="00714FA7"/>
    <w:rsid w:val="00715CA4"/>
    <w:rsid w:val="00716A18"/>
    <w:rsid w:val="0071721E"/>
    <w:rsid w:val="00720102"/>
    <w:rsid w:val="00720AEE"/>
    <w:rsid w:val="00722773"/>
    <w:rsid w:val="007233BB"/>
    <w:rsid w:val="00723655"/>
    <w:rsid w:val="00723731"/>
    <w:rsid w:val="007250E4"/>
    <w:rsid w:val="00725381"/>
    <w:rsid w:val="007269C9"/>
    <w:rsid w:val="00726DBE"/>
    <w:rsid w:val="0072768C"/>
    <w:rsid w:val="00727FDC"/>
    <w:rsid w:val="0073155D"/>
    <w:rsid w:val="0073492C"/>
    <w:rsid w:val="00736407"/>
    <w:rsid w:val="00736C0A"/>
    <w:rsid w:val="00737100"/>
    <w:rsid w:val="00737F8D"/>
    <w:rsid w:val="00741553"/>
    <w:rsid w:val="007417B0"/>
    <w:rsid w:val="00741872"/>
    <w:rsid w:val="00742E5D"/>
    <w:rsid w:val="00742F54"/>
    <w:rsid w:val="00742F9D"/>
    <w:rsid w:val="0074330A"/>
    <w:rsid w:val="007438D0"/>
    <w:rsid w:val="00743C59"/>
    <w:rsid w:val="0074409E"/>
    <w:rsid w:val="00744BAF"/>
    <w:rsid w:val="00744C3E"/>
    <w:rsid w:val="00744D43"/>
    <w:rsid w:val="00745601"/>
    <w:rsid w:val="00746D08"/>
    <w:rsid w:val="007470F1"/>
    <w:rsid w:val="00747860"/>
    <w:rsid w:val="00747E03"/>
    <w:rsid w:val="00750CCE"/>
    <w:rsid w:val="0075112A"/>
    <w:rsid w:val="007530AD"/>
    <w:rsid w:val="007536DE"/>
    <w:rsid w:val="007537DD"/>
    <w:rsid w:val="00753E34"/>
    <w:rsid w:val="007565A2"/>
    <w:rsid w:val="00756717"/>
    <w:rsid w:val="00756BA9"/>
    <w:rsid w:val="0076052C"/>
    <w:rsid w:val="00765796"/>
    <w:rsid w:val="00766135"/>
    <w:rsid w:val="007670AE"/>
    <w:rsid w:val="007673DA"/>
    <w:rsid w:val="0076776F"/>
    <w:rsid w:val="00767BA9"/>
    <w:rsid w:val="007721DE"/>
    <w:rsid w:val="00772624"/>
    <w:rsid w:val="007735D9"/>
    <w:rsid w:val="007735ED"/>
    <w:rsid w:val="00774A7E"/>
    <w:rsid w:val="00774FF7"/>
    <w:rsid w:val="00776217"/>
    <w:rsid w:val="00776262"/>
    <w:rsid w:val="007764BF"/>
    <w:rsid w:val="007767C7"/>
    <w:rsid w:val="00777C1C"/>
    <w:rsid w:val="0078034F"/>
    <w:rsid w:val="007804F9"/>
    <w:rsid w:val="00781E64"/>
    <w:rsid w:val="00782B38"/>
    <w:rsid w:val="00785248"/>
    <w:rsid w:val="00785CB6"/>
    <w:rsid w:val="00785CE8"/>
    <w:rsid w:val="00785DF3"/>
    <w:rsid w:val="00785F32"/>
    <w:rsid w:val="0078601B"/>
    <w:rsid w:val="007861DD"/>
    <w:rsid w:val="00787376"/>
    <w:rsid w:val="00787924"/>
    <w:rsid w:val="00790508"/>
    <w:rsid w:val="0079073B"/>
    <w:rsid w:val="007909A0"/>
    <w:rsid w:val="007916E1"/>
    <w:rsid w:val="00791D17"/>
    <w:rsid w:val="00792101"/>
    <w:rsid w:val="00792906"/>
    <w:rsid w:val="00792C96"/>
    <w:rsid w:val="007942B9"/>
    <w:rsid w:val="00794B20"/>
    <w:rsid w:val="00794FAD"/>
    <w:rsid w:val="007952AC"/>
    <w:rsid w:val="00795917"/>
    <w:rsid w:val="00797560"/>
    <w:rsid w:val="00797D13"/>
    <w:rsid w:val="007A058C"/>
    <w:rsid w:val="007A4633"/>
    <w:rsid w:val="007A5A80"/>
    <w:rsid w:val="007A748B"/>
    <w:rsid w:val="007A7F0D"/>
    <w:rsid w:val="007B0EDD"/>
    <w:rsid w:val="007B1647"/>
    <w:rsid w:val="007B1F35"/>
    <w:rsid w:val="007B22C2"/>
    <w:rsid w:val="007B358B"/>
    <w:rsid w:val="007B5A82"/>
    <w:rsid w:val="007C1A4D"/>
    <w:rsid w:val="007C21BE"/>
    <w:rsid w:val="007C2225"/>
    <w:rsid w:val="007C36E2"/>
    <w:rsid w:val="007C551F"/>
    <w:rsid w:val="007C5E9A"/>
    <w:rsid w:val="007C70E8"/>
    <w:rsid w:val="007C7E65"/>
    <w:rsid w:val="007D009F"/>
    <w:rsid w:val="007D05BB"/>
    <w:rsid w:val="007D0EC8"/>
    <w:rsid w:val="007D1E73"/>
    <w:rsid w:val="007D2968"/>
    <w:rsid w:val="007D39F3"/>
    <w:rsid w:val="007D3E81"/>
    <w:rsid w:val="007D47F1"/>
    <w:rsid w:val="007D4F53"/>
    <w:rsid w:val="007D510E"/>
    <w:rsid w:val="007D6FF8"/>
    <w:rsid w:val="007D7F0E"/>
    <w:rsid w:val="007E0DDC"/>
    <w:rsid w:val="007E14D4"/>
    <w:rsid w:val="007E1F6E"/>
    <w:rsid w:val="007E36D6"/>
    <w:rsid w:val="007E3A71"/>
    <w:rsid w:val="007E3AA6"/>
    <w:rsid w:val="007E3B97"/>
    <w:rsid w:val="007E6458"/>
    <w:rsid w:val="007E67A1"/>
    <w:rsid w:val="007E6B7F"/>
    <w:rsid w:val="007E75FA"/>
    <w:rsid w:val="007E77E5"/>
    <w:rsid w:val="007E7E3D"/>
    <w:rsid w:val="007F3E3A"/>
    <w:rsid w:val="007F41AD"/>
    <w:rsid w:val="007F5764"/>
    <w:rsid w:val="007F70DC"/>
    <w:rsid w:val="008025A7"/>
    <w:rsid w:val="00806193"/>
    <w:rsid w:val="00807A00"/>
    <w:rsid w:val="008107FB"/>
    <w:rsid w:val="00811762"/>
    <w:rsid w:val="00811FB5"/>
    <w:rsid w:val="00811FC6"/>
    <w:rsid w:val="00812A6C"/>
    <w:rsid w:val="00812F99"/>
    <w:rsid w:val="008135AD"/>
    <w:rsid w:val="00813E49"/>
    <w:rsid w:val="008148ED"/>
    <w:rsid w:val="00814DD0"/>
    <w:rsid w:val="00815D4C"/>
    <w:rsid w:val="008164A8"/>
    <w:rsid w:val="00817147"/>
    <w:rsid w:val="00817E0A"/>
    <w:rsid w:val="0082096E"/>
    <w:rsid w:val="00820B03"/>
    <w:rsid w:val="008219A3"/>
    <w:rsid w:val="00821A74"/>
    <w:rsid w:val="00823A1F"/>
    <w:rsid w:val="00824CB6"/>
    <w:rsid w:val="00825461"/>
    <w:rsid w:val="0082575E"/>
    <w:rsid w:val="00825F1A"/>
    <w:rsid w:val="008260A0"/>
    <w:rsid w:val="00826949"/>
    <w:rsid w:val="00830C6B"/>
    <w:rsid w:val="00830FAD"/>
    <w:rsid w:val="00831C9A"/>
    <w:rsid w:val="0083262D"/>
    <w:rsid w:val="00832966"/>
    <w:rsid w:val="00833971"/>
    <w:rsid w:val="00833F3C"/>
    <w:rsid w:val="00834DFC"/>
    <w:rsid w:val="008350D1"/>
    <w:rsid w:val="008352A4"/>
    <w:rsid w:val="00835A19"/>
    <w:rsid w:val="00835B56"/>
    <w:rsid w:val="00835DA4"/>
    <w:rsid w:val="008372E4"/>
    <w:rsid w:val="0083761B"/>
    <w:rsid w:val="00845B89"/>
    <w:rsid w:val="00845E87"/>
    <w:rsid w:val="00850466"/>
    <w:rsid w:val="008525F3"/>
    <w:rsid w:val="00852B6F"/>
    <w:rsid w:val="00852B9A"/>
    <w:rsid w:val="00853ACB"/>
    <w:rsid w:val="008546F3"/>
    <w:rsid w:val="00854FA0"/>
    <w:rsid w:val="00860A9F"/>
    <w:rsid w:val="00861D78"/>
    <w:rsid w:val="00862E5A"/>
    <w:rsid w:val="00863087"/>
    <w:rsid w:val="00864716"/>
    <w:rsid w:val="00865A77"/>
    <w:rsid w:val="008708F1"/>
    <w:rsid w:val="00870BB5"/>
    <w:rsid w:val="00871BBD"/>
    <w:rsid w:val="00871DA4"/>
    <w:rsid w:val="00871F77"/>
    <w:rsid w:val="00872CE0"/>
    <w:rsid w:val="0087340A"/>
    <w:rsid w:val="008746EB"/>
    <w:rsid w:val="008747B1"/>
    <w:rsid w:val="00874812"/>
    <w:rsid w:val="008772D8"/>
    <w:rsid w:val="008774A6"/>
    <w:rsid w:val="00877868"/>
    <w:rsid w:val="00877BEC"/>
    <w:rsid w:val="00880B56"/>
    <w:rsid w:val="008810BC"/>
    <w:rsid w:val="00881193"/>
    <w:rsid w:val="0088211D"/>
    <w:rsid w:val="008821CE"/>
    <w:rsid w:val="00883551"/>
    <w:rsid w:val="00884AAF"/>
    <w:rsid w:val="00885189"/>
    <w:rsid w:val="00886C9C"/>
    <w:rsid w:val="00886CF9"/>
    <w:rsid w:val="008874BE"/>
    <w:rsid w:val="0089271F"/>
    <w:rsid w:val="00893B14"/>
    <w:rsid w:val="00894793"/>
    <w:rsid w:val="00894EC9"/>
    <w:rsid w:val="008957AD"/>
    <w:rsid w:val="00895A29"/>
    <w:rsid w:val="00895C02"/>
    <w:rsid w:val="008A053A"/>
    <w:rsid w:val="008A0DC1"/>
    <w:rsid w:val="008A1737"/>
    <w:rsid w:val="008A1B8A"/>
    <w:rsid w:val="008A2297"/>
    <w:rsid w:val="008A3E2D"/>
    <w:rsid w:val="008A55C3"/>
    <w:rsid w:val="008A5FA6"/>
    <w:rsid w:val="008A6F59"/>
    <w:rsid w:val="008A7766"/>
    <w:rsid w:val="008B06B8"/>
    <w:rsid w:val="008B18D3"/>
    <w:rsid w:val="008B2A96"/>
    <w:rsid w:val="008B2B6E"/>
    <w:rsid w:val="008B2CD6"/>
    <w:rsid w:val="008B33AC"/>
    <w:rsid w:val="008B5407"/>
    <w:rsid w:val="008B6504"/>
    <w:rsid w:val="008B6755"/>
    <w:rsid w:val="008C0DD9"/>
    <w:rsid w:val="008C241C"/>
    <w:rsid w:val="008C2DFC"/>
    <w:rsid w:val="008C30EE"/>
    <w:rsid w:val="008C4616"/>
    <w:rsid w:val="008C489E"/>
    <w:rsid w:val="008C76FC"/>
    <w:rsid w:val="008C77CF"/>
    <w:rsid w:val="008D0E0E"/>
    <w:rsid w:val="008D1543"/>
    <w:rsid w:val="008D1C90"/>
    <w:rsid w:val="008D38E2"/>
    <w:rsid w:val="008D5A8F"/>
    <w:rsid w:val="008D6F11"/>
    <w:rsid w:val="008D7550"/>
    <w:rsid w:val="008D792F"/>
    <w:rsid w:val="008D7D6F"/>
    <w:rsid w:val="008E05CC"/>
    <w:rsid w:val="008E18D8"/>
    <w:rsid w:val="008E1AD2"/>
    <w:rsid w:val="008E23F6"/>
    <w:rsid w:val="008E30D0"/>
    <w:rsid w:val="008E3226"/>
    <w:rsid w:val="008E415C"/>
    <w:rsid w:val="008E4678"/>
    <w:rsid w:val="008E4B9D"/>
    <w:rsid w:val="008E533E"/>
    <w:rsid w:val="008E5FD7"/>
    <w:rsid w:val="008E63F0"/>
    <w:rsid w:val="008F028E"/>
    <w:rsid w:val="008F197A"/>
    <w:rsid w:val="008F1F76"/>
    <w:rsid w:val="008F24E8"/>
    <w:rsid w:val="008F25B2"/>
    <w:rsid w:val="008F331A"/>
    <w:rsid w:val="008F3D6A"/>
    <w:rsid w:val="008F4AF2"/>
    <w:rsid w:val="008F74B3"/>
    <w:rsid w:val="008F7772"/>
    <w:rsid w:val="00900D6E"/>
    <w:rsid w:val="00900FA3"/>
    <w:rsid w:val="0090101E"/>
    <w:rsid w:val="00901378"/>
    <w:rsid w:val="00901B29"/>
    <w:rsid w:val="009046A4"/>
    <w:rsid w:val="009049A3"/>
    <w:rsid w:val="009074A8"/>
    <w:rsid w:val="0090767B"/>
    <w:rsid w:val="009076E5"/>
    <w:rsid w:val="00907D17"/>
    <w:rsid w:val="00910051"/>
    <w:rsid w:val="00911A6F"/>
    <w:rsid w:val="00911CCA"/>
    <w:rsid w:val="0091230D"/>
    <w:rsid w:val="00912FDC"/>
    <w:rsid w:val="009135EB"/>
    <w:rsid w:val="009135F1"/>
    <w:rsid w:val="009137B8"/>
    <w:rsid w:val="009137C8"/>
    <w:rsid w:val="00916040"/>
    <w:rsid w:val="00916B09"/>
    <w:rsid w:val="00916DFA"/>
    <w:rsid w:val="00916F65"/>
    <w:rsid w:val="00917361"/>
    <w:rsid w:val="00917A0F"/>
    <w:rsid w:val="00917A77"/>
    <w:rsid w:val="00917D6A"/>
    <w:rsid w:val="0092022A"/>
    <w:rsid w:val="009207CD"/>
    <w:rsid w:val="009208DA"/>
    <w:rsid w:val="00923A14"/>
    <w:rsid w:val="009242BD"/>
    <w:rsid w:val="00925FEA"/>
    <w:rsid w:val="00926FF7"/>
    <w:rsid w:val="00927148"/>
    <w:rsid w:val="00927BEE"/>
    <w:rsid w:val="009300F2"/>
    <w:rsid w:val="00930E3F"/>
    <w:rsid w:val="0093363B"/>
    <w:rsid w:val="00934976"/>
    <w:rsid w:val="00935581"/>
    <w:rsid w:val="00935A34"/>
    <w:rsid w:val="00935D82"/>
    <w:rsid w:val="009360F5"/>
    <w:rsid w:val="009375D4"/>
    <w:rsid w:val="0094117A"/>
    <w:rsid w:val="00941B3E"/>
    <w:rsid w:val="00943533"/>
    <w:rsid w:val="009436CC"/>
    <w:rsid w:val="009436FD"/>
    <w:rsid w:val="0094430D"/>
    <w:rsid w:val="00946103"/>
    <w:rsid w:val="0094679B"/>
    <w:rsid w:val="00946DB1"/>
    <w:rsid w:val="00951F60"/>
    <w:rsid w:val="00954AA9"/>
    <w:rsid w:val="009573C5"/>
    <w:rsid w:val="0096063E"/>
    <w:rsid w:val="009607A3"/>
    <w:rsid w:val="00960DDA"/>
    <w:rsid w:val="0096121F"/>
    <w:rsid w:val="00961277"/>
    <w:rsid w:val="0096387D"/>
    <w:rsid w:val="009640D4"/>
    <w:rsid w:val="009648B8"/>
    <w:rsid w:val="0096497C"/>
    <w:rsid w:val="0096722A"/>
    <w:rsid w:val="009676FD"/>
    <w:rsid w:val="00971018"/>
    <w:rsid w:val="00972F44"/>
    <w:rsid w:val="00972F7B"/>
    <w:rsid w:val="00973153"/>
    <w:rsid w:val="00973462"/>
    <w:rsid w:val="0097397F"/>
    <w:rsid w:val="00973E85"/>
    <w:rsid w:val="00974FD1"/>
    <w:rsid w:val="0097526F"/>
    <w:rsid w:val="00975A84"/>
    <w:rsid w:val="00977222"/>
    <w:rsid w:val="00980D54"/>
    <w:rsid w:val="00981BA5"/>
    <w:rsid w:val="009820BD"/>
    <w:rsid w:val="00982E7C"/>
    <w:rsid w:val="0098421C"/>
    <w:rsid w:val="00984D27"/>
    <w:rsid w:val="00986E95"/>
    <w:rsid w:val="009906F8"/>
    <w:rsid w:val="00990CFC"/>
    <w:rsid w:val="00991356"/>
    <w:rsid w:val="0099165F"/>
    <w:rsid w:val="009920E9"/>
    <w:rsid w:val="009925B6"/>
    <w:rsid w:val="00993374"/>
    <w:rsid w:val="0099354F"/>
    <w:rsid w:val="0099378C"/>
    <w:rsid w:val="009944CF"/>
    <w:rsid w:val="0099452B"/>
    <w:rsid w:val="00994FB4"/>
    <w:rsid w:val="009961D0"/>
    <w:rsid w:val="00997AA0"/>
    <w:rsid w:val="009A1D22"/>
    <w:rsid w:val="009A1FA2"/>
    <w:rsid w:val="009A2692"/>
    <w:rsid w:val="009A3AC4"/>
    <w:rsid w:val="009A4243"/>
    <w:rsid w:val="009A445C"/>
    <w:rsid w:val="009A46BC"/>
    <w:rsid w:val="009A4F0D"/>
    <w:rsid w:val="009A50F5"/>
    <w:rsid w:val="009A54D3"/>
    <w:rsid w:val="009A5A19"/>
    <w:rsid w:val="009A5B66"/>
    <w:rsid w:val="009A5E26"/>
    <w:rsid w:val="009A6822"/>
    <w:rsid w:val="009A6837"/>
    <w:rsid w:val="009A6FB5"/>
    <w:rsid w:val="009A7398"/>
    <w:rsid w:val="009B1453"/>
    <w:rsid w:val="009B2361"/>
    <w:rsid w:val="009B27D9"/>
    <w:rsid w:val="009B2DAA"/>
    <w:rsid w:val="009B484A"/>
    <w:rsid w:val="009B5D13"/>
    <w:rsid w:val="009B6484"/>
    <w:rsid w:val="009B6DBD"/>
    <w:rsid w:val="009B7CF5"/>
    <w:rsid w:val="009C20F5"/>
    <w:rsid w:val="009C233B"/>
    <w:rsid w:val="009C3B2F"/>
    <w:rsid w:val="009C5775"/>
    <w:rsid w:val="009C5FFF"/>
    <w:rsid w:val="009C68B0"/>
    <w:rsid w:val="009C775B"/>
    <w:rsid w:val="009D0155"/>
    <w:rsid w:val="009D148E"/>
    <w:rsid w:val="009D242A"/>
    <w:rsid w:val="009D31BD"/>
    <w:rsid w:val="009D47DF"/>
    <w:rsid w:val="009D5124"/>
    <w:rsid w:val="009D58C7"/>
    <w:rsid w:val="009D76E7"/>
    <w:rsid w:val="009D7CA4"/>
    <w:rsid w:val="009E0E51"/>
    <w:rsid w:val="009E164F"/>
    <w:rsid w:val="009E16DC"/>
    <w:rsid w:val="009E1E20"/>
    <w:rsid w:val="009E242B"/>
    <w:rsid w:val="009E2790"/>
    <w:rsid w:val="009E313E"/>
    <w:rsid w:val="009E4D48"/>
    <w:rsid w:val="009E5896"/>
    <w:rsid w:val="009E5C61"/>
    <w:rsid w:val="009E5DFC"/>
    <w:rsid w:val="009E7BA2"/>
    <w:rsid w:val="009E7BDF"/>
    <w:rsid w:val="009F05A3"/>
    <w:rsid w:val="009F1E2F"/>
    <w:rsid w:val="009F21BF"/>
    <w:rsid w:val="009F3565"/>
    <w:rsid w:val="009F35D8"/>
    <w:rsid w:val="009F37F9"/>
    <w:rsid w:val="009F3DCB"/>
    <w:rsid w:val="009F5206"/>
    <w:rsid w:val="009F60AB"/>
    <w:rsid w:val="009F6331"/>
    <w:rsid w:val="00A00348"/>
    <w:rsid w:val="00A01095"/>
    <w:rsid w:val="00A023BA"/>
    <w:rsid w:val="00A02C87"/>
    <w:rsid w:val="00A03F16"/>
    <w:rsid w:val="00A05964"/>
    <w:rsid w:val="00A06421"/>
    <w:rsid w:val="00A12285"/>
    <w:rsid w:val="00A12AC5"/>
    <w:rsid w:val="00A12B71"/>
    <w:rsid w:val="00A12E6D"/>
    <w:rsid w:val="00A145D2"/>
    <w:rsid w:val="00A14665"/>
    <w:rsid w:val="00A1486C"/>
    <w:rsid w:val="00A1493E"/>
    <w:rsid w:val="00A15A1E"/>
    <w:rsid w:val="00A15CBC"/>
    <w:rsid w:val="00A15E77"/>
    <w:rsid w:val="00A178AC"/>
    <w:rsid w:val="00A203B7"/>
    <w:rsid w:val="00A20809"/>
    <w:rsid w:val="00A20BCD"/>
    <w:rsid w:val="00A20FEF"/>
    <w:rsid w:val="00A21B04"/>
    <w:rsid w:val="00A21B55"/>
    <w:rsid w:val="00A223EE"/>
    <w:rsid w:val="00A22D09"/>
    <w:rsid w:val="00A22F22"/>
    <w:rsid w:val="00A23A0F"/>
    <w:rsid w:val="00A25A2A"/>
    <w:rsid w:val="00A25F77"/>
    <w:rsid w:val="00A26EFF"/>
    <w:rsid w:val="00A27985"/>
    <w:rsid w:val="00A3079C"/>
    <w:rsid w:val="00A308BE"/>
    <w:rsid w:val="00A32344"/>
    <w:rsid w:val="00A32F5A"/>
    <w:rsid w:val="00A331C7"/>
    <w:rsid w:val="00A360FC"/>
    <w:rsid w:val="00A36338"/>
    <w:rsid w:val="00A3675F"/>
    <w:rsid w:val="00A36BE3"/>
    <w:rsid w:val="00A40466"/>
    <w:rsid w:val="00A40663"/>
    <w:rsid w:val="00A40BF1"/>
    <w:rsid w:val="00A41FA7"/>
    <w:rsid w:val="00A42448"/>
    <w:rsid w:val="00A4302B"/>
    <w:rsid w:val="00A45803"/>
    <w:rsid w:val="00A45D03"/>
    <w:rsid w:val="00A46FD6"/>
    <w:rsid w:val="00A47461"/>
    <w:rsid w:val="00A47FA5"/>
    <w:rsid w:val="00A5093F"/>
    <w:rsid w:val="00A50C42"/>
    <w:rsid w:val="00A51311"/>
    <w:rsid w:val="00A51747"/>
    <w:rsid w:val="00A51BDC"/>
    <w:rsid w:val="00A523D4"/>
    <w:rsid w:val="00A5287B"/>
    <w:rsid w:val="00A53623"/>
    <w:rsid w:val="00A5382D"/>
    <w:rsid w:val="00A5424C"/>
    <w:rsid w:val="00A54CF8"/>
    <w:rsid w:val="00A54E5F"/>
    <w:rsid w:val="00A5581B"/>
    <w:rsid w:val="00A5640E"/>
    <w:rsid w:val="00A56878"/>
    <w:rsid w:val="00A574F1"/>
    <w:rsid w:val="00A60FBE"/>
    <w:rsid w:val="00A61765"/>
    <w:rsid w:val="00A61FEB"/>
    <w:rsid w:val="00A622F3"/>
    <w:rsid w:val="00A6351E"/>
    <w:rsid w:val="00A645BA"/>
    <w:rsid w:val="00A67129"/>
    <w:rsid w:val="00A67708"/>
    <w:rsid w:val="00A7084B"/>
    <w:rsid w:val="00A71C40"/>
    <w:rsid w:val="00A71FB8"/>
    <w:rsid w:val="00A720F2"/>
    <w:rsid w:val="00A72494"/>
    <w:rsid w:val="00A732F1"/>
    <w:rsid w:val="00A7369F"/>
    <w:rsid w:val="00A740EB"/>
    <w:rsid w:val="00A7427F"/>
    <w:rsid w:val="00A747C7"/>
    <w:rsid w:val="00A7529C"/>
    <w:rsid w:val="00A7567F"/>
    <w:rsid w:val="00A75F12"/>
    <w:rsid w:val="00A7795F"/>
    <w:rsid w:val="00A85923"/>
    <w:rsid w:val="00A85A98"/>
    <w:rsid w:val="00A8608E"/>
    <w:rsid w:val="00A87B5A"/>
    <w:rsid w:val="00A87C68"/>
    <w:rsid w:val="00A87DE6"/>
    <w:rsid w:val="00A906E1"/>
    <w:rsid w:val="00A91EA9"/>
    <w:rsid w:val="00A9346E"/>
    <w:rsid w:val="00A93551"/>
    <w:rsid w:val="00A94A5D"/>
    <w:rsid w:val="00A96328"/>
    <w:rsid w:val="00A97D87"/>
    <w:rsid w:val="00AA02C3"/>
    <w:rsid w:val="00AA0EDD"/>
    <w:rsid w:val="00AA23B7"/>
    <w:rsid w:val="00AA300F"/>
    <w:rsid w:val="00AA31EA"/>
    <w:rsid w:val="00AA4712"/>
    <w:rsid w:val="00AA546D"/>
    <w:rsid w:val="00AA77FD"/>
    <w:rsid w:val="00AB0150"/>
    <w:rsid w:val="00AB0714"/>
    <w:rsid w:val="00AB08F7"/>
    <w:rsid w:val="00AB15A0"/>
    <w:rsid w:val="00AB198C"/>
    <w:rsid w:val="00AB2601"/>
    <w:rsid w:val="00AB27A0"/>
    <w:rsid w:val="00AB2958"/>
    <w:rsid w:val="00AB4E23"/>
    <w:rsid w:val="00AB754D"/>
    <w:rsid w:val="00AB7FE6"/>
    <w:rsid w:val="00AC02CC"/>
    <w:rsid w:val="00AC2809"/>
    <w:rsid w:val="00AC3AC3"/>
    <w:rsid w:val="00AC55B9"/>
    <w:rsid w:val="00AC65F4"/>
    <w:rsid w:val="00AC660F"/>
    <w:rsid w:val="00AC6FE1"/>
    <w:rsid w:val="00AD038C"/>
    <w:rsid w:val="00AD0BA6"/>
    <w:rsid w:val="00AD12D5"/>
    <w:rsid w:val="00AD2E9C"/>
    <w:rsid w:val="00AD387C"/>
    <w:rsid w:val="00AD48A2"/>
    <w:rsid w:val="00AD6766"/>
    <w:rsid w:val="00AD68CE"/>
    <w:rsid w:val="00AD7492"/>
    <w:rsid w:val="00AE235E"/>
    <w:rsid w:val="00AE23BD"/>
    <w:rsid w:val="00AE2F64"/>
    <w:rsid w:val="00AE35F3"/>
    <w:rsid w:val="00AE3A53"/>
    <w:rsid w:val="00AE4FF4"/>
    <w:rsid w:val="00AE54E6"/>
    <w:rsid w:val="00AE6E66"/>
    <w:rsid w:val="00AE700D"/>
    <w:rsid w:val="00AE7DE4"/>
    <w:rsid w:val="00AF344A"/>
    <w:rsid w:val="00AF3CB4"/>
    <w:rsid w:val="00AF468A"/>
    <w:rsid w:val="00AF50AA"/>
    <w:rsid w:val="00AF5D52"/>
    <w:rsid w:val="00AF6378"/>
    <w:rsid w:val="00AF7FE3"/>
    <w:rsid w:val="00B009CE"/>
    <w:rsid w:val="00B00A40"/>
    <w:rsid w:val="00B010C0"/>
    <w:rsid w:val="00B01BB8"/>
    <w:rsid w:val="00B03978"/>
    <w:rsid w:val="00B04521"/>
    <w:rsid w:val="00B052DF"/>
    <w:rsid w:val="00B056A4"/>
    <w:rsid w:val="00B069B3"/>
    <w:rsid w:val="00B07539"/>
    <w:rsid w:val="00B07DF6"/>
    <w:rsid w:val="00B10477"/>
    <w:rsid w:val="00B1122A"/>
    <w:rsid w:val="00B11485"/>
    <w:rsid w:val="00B13EEB"/>
    <w:rsid w:val="00B143C0"/>
    <w:rsid w:val="00B14537"/>
    <w:rsid w:val="00B1493C"/>
    <w:rsid w:val="00B15AB6"/>
    <w:rsid w:val="00B16AE5"/>
    <w:rsid w:val="00B16B8F"/>
    <w:rsid w:val="00B172B3"/>
    <w:rsid w:val="00B20907"/>
    <w:rsid w:val="00B219E4"/>
    <w:rsid w:val="00B222A5"/>
    <w:rsid w:val="00B22582"/>
    <w:rsid w:val="00B23C0F"/>
    <w:rsid w:val="00B26198"/>
    <w:rsid w:val="00B265C3"/>
    <w:rsid w:val="00B2724C"/>
    <w:rsid w:val="00B308AE"/>
    <w:rsid w:val="00B3140E"/>
    <w:rsid w:val="00B33011"/>
    <w:rsid w:val="00B337FB"/>
    <w:rsid w:val="00B33A8E"/>
    <w:rsid w:val="00B33E84"/>
    <w:rsid w:val="00B3400B"/>
    <w:rsid w:val="00B341BA"/>
    <w:rsid w:val="00B34FF0"/>
    <w:rsid w:val="00B3728D"/>
    <w:rsid w:val="00B3752C"/>
    <w:rsid w:val="00B37A5C"/>
    <w:rsid w:val="00B4295E"/>
    <w:rsid w:val="00B4323C"/>
    <w:rsid w:val="00B43749"/>
    <w:rsid w:val="00B43C9C"/>
    <w:rsid w:val="00B44D3E"/>
    <w:rsid w:val="00B451E9"/>
    <w:rsid w:val="00B459CC"/>
    <w:rsid w:val="00B4687B"/>
    <w:rsid w:val="00B473E1"/>
    <w:rsid w:val="00B47B51"/>
    <w:rsid w:val="00B51D7C"/>
    <w:rsid w:val="00B51E67"/>
    <w:rsid w:val="00B52A1C"/>
    <w:rsid w:val="00B52EA9"/>
    <w:rsid w:val="00B53A1C"/>
    <w:rsid w:val="00B57125"/>
    <w:rsid w:val="00B57469"/>
    <w:rsid w:val="00B577AF"/>
    <w:rsid w:val="00B6002A"/>
    <w:rsid w:val="00B609C6"/>
    <w:rsid w:val="00B61D40"/>
    <w:rsid w:val="00B61F2C"/>
    <w:rsid w:val="00B62502"/>
    <w:rsid w:val="00B638BF"/>
    <w:rsid w:val="00B6465A"/>
    <w:rsid w:val="00B64A6E"/>
    <w:rsid w:val="00B64DC1"/>
    <w:rsid w:val="00B65B61"/>
    <w:rsid w:val="00B67C42"/>
    <w:rsid w:val="00B67D45"/>
    <w:rsid w:val="00B70AED"/>
    <w:rsid w:val="00B71683"/>
    <w:rsid w:val="00B71C0C"/>
    <w:rsid w:val="00B73DB2"/>
    <w:rsid w:val="00B758E1"/>
    <w:rsid w:val="00B763DE"/>
    <w:rsid w:val="00B7676D"/>
    <w:rsid w:val="00B77294"/>
    <w:rsid w:val="00B80B49"/>
    <w:rsid w:val="00B822D8"/>
    <w:rsid w:val="00B84434"/>
    <w:rsid w:val="00B8464B"/>
    <w:rsid w:val="00B86E71"/>
    <w:rsid w:val="00B872C8"/>
    <w:rsid w:val="00B903A2"/>
    <w:rsid w:val="00B90D42"/>
    <w:rsid w:val="00B94FC9"/>
    <w:rsid w:val="00B95834"/>
    <w:rsid w:val="00B95835"/>
    <w:rsid w:val="00BA0992"/>
    <w:rsid w:val="00BA0DF1"/>
    <w:rsid w:val="00BA2C9B"/>
    <w:rsid w:val="00BA339F"/>
    <w:rsid w:val="00BA37AA"/>
    <w:rsid w:val="00BA4CAB"/>
    <w:rsid w:val="00BA4F49"/>
    <w:rsid w:val="00BA5E4A"/>
    <w:rsid w:val="00BA61FA"/>
    <w:rsid w:val="00BA68DE"/>
    <w:rsid w:val="00BA6E6D"/>
    <w:rsid w:val="00BA7170"/>
    <w:rsid w:val="00BA76FA"/>
    <w:rsid w:val="00BA7C80"/>
    <w:rsid w:val="00BA7D72"/>
    <w:rsid w:val="00BB3015"/>
    <w:rsid w:val="00BB59D2"/>
    <w:rsid w:val="00BB5B8F"/>
    <w:rsid w:val="00BB620D"/>
    <w:rsid w:val="00BB6B08"/>
    <w:rsid w:val="00BB6BC2"/>
    <w:rsid w:val="00BB6FCB"/>
    <w:rsid w:val="00BC022C"/>
    <w:rsid w:val="00BC121B"/>
    <w:rsid w:val="00BC29E6"/>
    <w:rsid w:val="00BC3CCB"/>
    <w:rsid w:val="00BC4553"/>
    <w:rsid w:val="00BC4D26"/>
    <w:rsid w:val="00BC647F"/>
    <w:rsid w:val="00BC6C8A"/>
    <w:rsid w:val="00BC7F24"/>
    <w:rsid w:val="00BD0466"/>
    <w:rsid w:val="00BD4307"/>
    <w:rsid w:val="00BD47C4"/>
    <w:rsid w:val="00BD4E3A"/>
    <w:rsid w:val="00BD500A"/>
    <w:rsid w:val="00BD51FE"/>
    <w:rsid w:val="00BD56A4"/>
    <w:rsid w:val="00BD576C"/>
    <w:rsid w:val="00BD6027"/>
    <w:rsid w:val="00BD6C7E"/>
    <w:rsid w:val="00BD6E2D"/>
    <w:rsid w:val="00BD7A1E"/>
    <w:rsid w:val="00BE0951"/>
    <w:rsid w:val="00BE1E2F"/>
    <w:rsid w:val="00BE42FC"/>
    <w:rsid w:val="00BE4753"/>
    <w:rsid w:val="00BE5698"/>
    <w:rsid w:val="00BE5F90"/>
    <w:rsid w:val="00BE6288"/>
    <w:rsid w:val="00BE648E"/>
    <w:rsid w:val="00BE6FCE"/>
    <w:rsid w:val="00BE74EA"/>
    <w:rsid w:val="00BE7B03"/>
    <w:rsid w:val="00BF0105"/>
    <w:rsid w:val="00BF04F9"/>
    <w:rsid w:val="00BF1AAC"/>
    <w:rsid w:val="00BF2806"/>
    <w:rsid w:val="00BF288C"/>
    <w:rsid w:val="00BF3020"/>
    <w:rsid w:val="00BF3688"/>
    <w:rsid w:val="00BF4365"/>
    <w:rsid w:val="00BF4998"/>
    <w:rsid w:val="00BF606A"/>
    <w:rsid w:val="00BF6EB8"/>
    <w:rsid w:val="00BF7046"/>
    <w:rsid w:val="00BF7455"/>
    <w:rsid w:val="00C012C8"/>
    <w:rsid w:val="00C01B51"/>
    <w:rsid w:val="00C01BFF"/>
    <w:rsid w:val="00C01E34"/>
    <w:rsid w:val="00C01FA6"/>
    <w:rsid w:val="00C020E5"/>
    <w:rsid w:val="00C026E6"/>
    <w:rsid w:val="00C036B5"/>
    <w:rsid w:val="00C04AC5"/>
    <w:rsid w:val="00C04CD4"/>
    <w:rsid w:val="00C05BCF"/>
    <w:rsid w:val="00C078E7"/>
    <w:rsid w:val="00C07FEE"/>
    <w:rsid w:val="00C119C2"/>
    <w:rsid w:val="00C11BEE"/>
    <w:rsid w:val="00C121FC"/>
    <w:rsid w:val="00C1256D"/>
    <w:rsid w:val="00C12C93"/>
    <w:rsid w:val="00C133F0"/>
    <w:rsid w:val="00C1418E"/>
    <w:rsid w:val="00C142DF"/>
    <w:rsid w:val="00C153F8"/>
    <w:rsid w:val="00C1561C"/>
    <w:rsid w:val="00C1790D"/>
    <w:rsid w:val="00C20A8A"/>
    <w:rsid w:val="00C21834"/>
    <w:rsid w:val="00C21BCB"/>
    <w:rsid w:val="00C21C09"/>
    <w:rsid w:val="00C2269E"/>
    <w:rsid w:val="00C22B5B"/>
    <w:rsid w:val="00C22D18"/>
    <w:rsid w:val="00C230AB"/>
    <w:rsid w:val="00C23AD5"/>
    <w:rsid w:val="00C23D3F"/>
    <w:rsid w:val="00C23D62"/>
    <w:rsid w:val="00C24F2A"/>
    <w:rsid w:val="00C25B97"/>
    <w:rsid w:val="00C25C1C"/>
    <w:rsid w:val="00C25FE6"/>
    <w:rsid w:val="00C26AB9"/>
    <w:rsid w:val="00C27C25"/>
    <w:rsid w:val="00C317A3"/>
    <w:rsid w:val="00C31D0F"/>
    <w:rsid w:val="00C32183"/>
    <w:rsid w:val="00C326D3"/>
    <w:rsid w:val="00C32DD5"/>
    <w:rsid w:val="00C34657"/>
    <w:rsid w:val="00C34CA3"/>
    <w:rsid w:val="00C35740"/>
    <w:rsid w:val="00C35805"/>
    <w:rsid w:val="00C358FB"/>
    <w:rsid w:val="00C361C8"/>
    <w:rsid w:val="00C37DDE"/>
    <w:rsid w:val="00C40E21"/>
    <w:rsid w:val="00C40E64"/>
    <w:rsid w:val="00C41B8C"/>
    <w:rsid w:val="00C42B7E"/>
    <w:rsid w:val="00C438D2"/>
    <w:rsid w:val="00C4540B"/>
    <w:rsid w:val="00C46466"/>
    <w:rsid w:val="00C473E2"/>
    <w:rsid w:val="00C478EB"/>
    <w:rsid w:val="00C47C8C"/>
    <w:rsid w:val="00C51089"/>
    <w:rsid w:val="00C51BA2"/>
    <w:rsid w:val="00C52DF8"/>
    <w:rsid w:val="00C53D2F"/>
    <w:rsid w:val="00C56426"/>
    <w:rsid w:val="00C56CA1"/>
    <w:rsid w:val="00C56D31"/>
    <w:rsid w:val="00C56F7F"/>
    <w:rsid w:val="00C57893"/>
    <w:rsid w:val="00C57A8A"/>
    <w:rsid w:val="00C602DB"/>
    <w:rsid w:val="00C60F52"/>
    <w:rsid w:val="00C60FA7"/>
    <w:rsid w:val="00C6120C"/>
    <w:rsid w:val="00C6155D"/>
    <w:rsid w:val="00C62DED"/>
    <w:rsid w:val="00C64A44"/>
    <w:rsid w:val="00C65B97"/>
    <w:rsid w:val="00C6617D"/>
    <w:rsid w:val="00C66F2C"/>
    <w:rsid w:val="00C66F38"/>
    <w:rsid w:val="00C70727"/>
    <w:rsid w:val="00C7214F"/>
    <w:rsid w:val="00C737BC"/>
    <w:rsid w:val="00C74290"/>
    <w:rsid w:val="00C74806"/>
    <w:rsid w:val="00C74CAA"/>
    <w:rsid w:val="00C75F11"/>
    <w:rsid w:val="00C7695E"/>
    <w:rsid w:val="00C76A61"/>
    <w:rsid w:val="00C77389"/>
    <w:rsid w:val="00C80AD3"/>
    <w:rsid w:val="00C80CB0"/>
    <w:rsid w:val="00C8136C"/>
    <w:rsid w:val="00C814F9"/>
    <w:rsid w:val="00C844AE"/>
    <w:rsid w:val="00C84C65"/>
    <w:rsid w:val="00C85838"/>
    <w:rsid w:val="00C8671E"/>
    <w:rsid w:val="00C86D1D"/>
    <w:rsid w:val="00C907CA"/>
    <w:rsid w:val="00C911EB"/>
    <w:rsid w:val="00C92DB8"/>
    <w:rsid w:val="00C944FA"/>
    <w:rsid w:val="00C95229"/>
    <w:rsid w:val="00C9558D"/>
    <w:rsid w:val="00C9567C"/>
    <w:rsid w:val="00C96220"/>
    <w:rsid w:val="00CA07B4"/>
    <w:rsid w:val="00CA0BD5"/>
    <w:rsid w:val="00CA1232"/>
    <w:rsid w:val="00CA2059"/>
    <w:rsid w:val="00CA2B0B"/>
    <w:rsid w:val="00CA343A"/>
    <w:rsid w:val="00CA475D"/>
    <w:rsid w:val="00CA4BF0"/>
    <w:rsid w:val="00CA6A05"/>
    <w:rsid w:val="00CA6C33"/>
    <w:rsid w:val="00CB072C"/>
    <w:rsid w:val="00CB5840"/>
    <w:rsid w:val="00CB78FC"/>
    <w:rsid w:val="00CB79D1"/>
    <w:rsid w:val="00CC129F"/>
    <w:rsid w:val="00CC1736"/>
    <w:rsid w:val="00CC27CC"/>
    <w:rsid w:val="00CC2812"/>
    <w:rsid w:val="00CC2E8C"/>
    <w:rsid w:val="00CC5B97"/>
    <w:rsid w:val="00CD1702"/>
    <w:rsid w:val="00CD321E"/>
    <w:rsid w:val="00CD348D"/>
    <w:rsid w:val="00CD3ED2"/>
    <w:rsid w:val="00CD5510"/>
    <w:rsid w:val="00CD6457"/>
    <w:rsid w:val="00CD757E"/>
    <w:rsid w:val="00CD7C7F"/>
    <w:rsid w:val="00CE0A86"/>
    <w:rsid w:val="00CE0C41"/>
    <w:rsid w:val="00CE0D8A"/>
    <w:rsid w:val="00CE13CC"/>
    <w:rsid w:val="00CE1EFB"/>
    <w:rsid w:val="00CE2951"/>
    <w:rsid w:val="00CE3290"/>
    <w:rsid w:val="00CE6F5C"/>
    <w:rsid w:val="00CF1B2A"/>
    <w:rsid w:val="00CF1C2A"/>
    <w:rsid w:val="00CF326F"/>
    <w:rsid w:val="00CF6650"/>
    <w:rsid w:val="00CF7E56"/>
    <w:rsid w:val="00CF7F78"/>
    <w:rsid w:val="00D0072D"/>
    <w:rsid w:val="00D01C9B"/>
    <w:rsid w:val="00D01D82"/>
    <w:rsid w:val="00D02270"/>
    <w:rsid w:val="00D02C68"/>
    <w:rsid w:val="00D03AB9"/>
    <w:rsid w:val="00D03B4C"/>
    <w:rsid w:val="00D04FFF"/>
    <w:rsid w:val="00D06575"/>
    <w:rsid w:val="00D078B7"/>
    <w:rsid w:val="00D10A52"/>
    <w:rsid w:val="00D10F31"/>
    <w:rsid w:val="00D113E8"/>
    <w:rsid w:val="00D11946"/>
    <w:rsid w:val="00D1195E"/>
    <w:rsid w:val="00D13726"/>
    <w:rsid w:val="00D14750"/>
    <w:rsid w:val="00D148D7"/>
    <w:rsid w:val="00D150EB"/>
    <w:rsid w:val="00D15143"/>
    <w:rsid w:val="00D15EC9"/>
    <w:rsid w:val="00D1658E"/>
    <w:rsid w:val="00D16694"/>
    <w:rsid w:val="00D204E7"/>
    <w:rsid w:val="00D2054F"/>
    <w:rsid w:val="00D21B11"/>
    <w:rsid w:val="00D2294F"/>
    <w:rsid w:val="00D229C0"/>
    <w:rsid w:val="00D23B1B"/>
    <w:rsid w:val="00D24770"/>
    <w:rsid w:val="00D24C24"/>
    <w:rsid w:val="00D26298"/>
    <w:rsid w:val="00D265FA"/>
    <w:rsid w:val="00D26CBC"/>
    <w:rsid w:val="00D27BE4"/>
    <w:rsid w:val="00D30D4B"/>
    <w:rsid w:val="00D31154"/>
    <w:rsid w:val="00D33C79"/>
    <w:rsid w:val="00D33DD2"/>
    <w:rsid w:val="00D346C6"/>
    <w:rsid w:val="00D34F16"/>
    <w:rsid w:val="00D36FB1"/>
    <w:rsid w:val="00D37ABC"/>
    <w:rsid w:val="00D411D1"/>
    <w:rsid w:val="00D41D65"/>
    <w:rsid w:val="00D4217B"/>
    <w:rsid w:val="00D428D4"/>
    <w:rsid w:val="00D4315B"/>
    <w:rsid w:val="00D431B6"/>
    <w:rsid w:val="00D441A4"/>
    <w:rsid w:val="00D441B5"/>
    <w:rsid w:val="00D44A52"/>
    <w:rsid w:val="00D4529A"/>
    <w:rsid w:val="00D45FA2"/>
    <w:rsid w:val="00D50D9F"/>
    <w:rsid w:val="00D50F76"/>
    <w:rsid w:val="00D55135"/>
    <w:rsid w:val="00D555FF"/>
    <w:rsid w:val="00D55665"/>
    <w:rsid w:val="00D55CD5"/>
    <w:rsid w:val="00D56686"/>
    <w:rsid w:val="00D56840"/>
    <w:rsid w:val="00D610C4"/>
    <w:rsid w:val="00D61427"/>
    <w:rsid w:val="00D62494"/>
    <w:rsid w:val="00D62C8B"/>
    <w:rsid w:val="00D62ECE"/>
    <w:rsid w:val="00D64DD0"/>
    <w:rsid w:val="00D671EA"/>
    <w:rsid w:val="00D67800"/>
    <w:rsid w:val="00D67C0B"/>
    <w:rsid w:val="00D7040C"/>
    <w:rsid w:val="00D705FF"/>
    <w:rsid w:val="00D72ADF"/>
    <w:rsid w:val="00D72B6C"/>
    <w:rsid w:val="00D747D8"/>
    <w:rsid w:val="00D74C0E"/>
    <w:rsid w:val="00D75E2A"/>
    <w:rsid w:val="00D80047"/>
    <w:rsid w:val="00D80944"/>
    <w:rsid w:val="00D81383"/>
    <w:rsid w:val="00D81E57"/>
    <w:rsid w:val="00D82540"/>
    <w:rsid w:val="00D82B03"/>
    <w:rsid w:val="00D82F39"/>
    <w:rsid w:val="00D842AF"/>
    <w:rsid w:val="00D84697"/>
    <w:rsid w:val="00D84859"/>
    <w:rsid w:val="00D862BB"/>
    <w:rsid w:val="00D8644B"/>
    <w:rsid w:val="00D86B39"/>
    <w:rsid w:val="00D87A46"/>
    <w:rsid w:val="00D9100C"/>
    <w:rsid w:val="00D9117F"/>
    <w:rsid w:val="00D92146"/>
    <w:rsid w:val="00D93A68"/>
    <w:rsid w:val="00D93E9B"/>
    <w:rsid w:val="00D94643"/>
    <w:rsid w:val="00D950B5"/>
    <w:rsid w:val="00D96DB0"/>
    <w:rsid w:val="00D97409"/>
    <w:rsid w:val="00D97C2D"/>
    <w:rsid w:val="00DA07B1"/>
    <w:rsid w:val="00DA0CBD"/>
    <w:rsid w:val="00DA2823"/>
    <w:rsid w:val="00DA2DDA"/>
    <w:rsid w:val="00DA36B6"/>
    <w:rsid w:val="00DA4F46"/>
    <w:rsid w:val="00DA519D"/>
    <w:rsid w:val="00DA5293"/>
    <w:rsid w:val="00DA540F"/>
    <w:rsid w:val="00DB0CA1"/>
    <w:rsid w:val="00DB1D5A"/>
    <w:rsid w:val="00DB3E94"/>
    <w:rsid w:val="00DB4A59"/>
    <w:rsid w:val="00DB541D"/>
    <w:rsid w:val="00DB6896"/>
    <w:rsid w:val="00DB7842"/>
    <w:rsid w:val="00DC00E3"/>
    <w:rsid w:val="00DC1D7D"/>
    <w:rsid w:val="00DC2436"/>
    <w:rsid w:val="00DC6A73"/>
    <w:rsid w:val="00DC7119"/>
    <w:rsid w:val="00DC7B76"/>
    <w:rsid w:val="00DC7BF6"/>
    <w:rsid w:val="00DD0625"/>
    <w:rsid w:val="00DD0894"/>
    <w:rsid w:val="00DD0A13"/>
    <w:rsid w:val="00DD27C0"/>
    <w:rsid w:val="00DD28AB"/>
    <w:rsid w:val="00DD2971"/>
    <w:rsid w:val="00DD2B1C"/>
    <w:rsid w:val="00DD2B7D"/>
    <w:rsid w:val="00DD3CD5"/>
    <w:rsid w:val="00DD3CE3"/>
    <w:rsid w:val="00DD3DCC"/>
    <w:rsid w:val="00DD44D7"/>
    <w:rsid w:val="00DD4DFF"/>
    <w:rsid w:val="00DD53BD"/>
    <w:rsid w:val="00DD55D0"/>
    <w:rsid w:val="00DD578D"/>
    <w:rsid w:val="00DD60F8"/>
    <w:rsid w:val="00DD7D51"/>
    <w:rsid w:val="00DD7EA9"/>
    <w:rsid w:val="00DE0C1C"/>
    <w:rsid w:val="00DE2762"/>
    <w:rsid w:val="00DE34CF"/>
    <w:rsid w:val="00DE44E2"/>
    <w:rsid w:val="00DE456B"/>
    <w:rsid w:val="00DE498E"/>
    <w:rsid w:val="00DE5B41"/>
    <w:rsid w:val="00DE60BB"/>
    <w:rsid w:val="00DE6FAB"/>
    <w:rsid w:val="00DF159F"/>
    <w:rsid w:val="00DF1E35"/>
    <w:rsid w:val="00DF2030"/>
    <w:rsid w:val="00DF2214"/>
    <w:rsid w:val="00DF2F1B"/>
    <w:rsid w:val="00DF3488"/>
    <w:rsid w:val="00DF5138"/>
    <w:rsid w:val="00DF6F4B"/>
    <w:rsid w:val="00DF6F95"/>
    <w:rsid w:val="00DF79F0"/>
    <w:rsid w:val="00E010AD"/>
    <w:rsid w:val="00E01ABE"/>
    <w:rsid w:val="00E02788"/>
    <w:rsid w:val="00E029A4"/>
    <w:rsid w:val="00E04546"/>
    <w:rsid w:val="00E05344"/>
    <w:rsid w:val="00E05F6E"/>
    <w:rsid w:val="00E069C3"/>
    <w:rsid w:val="00E0756E"/>
    <w:rsid w:val="00E07ADD"/>
    <w:rsid w:val="00E112F6"/>
    <w:rsid w:val="00E13CCB"/>
    <w:rsid w:val="00E15E4C"/>
    <w:rsid w:val="00E1652C"/>
    <w:rsid w:val="00E174D3"/>
    <w:rsid w:val="00E17E19"/>
    <w:rsid w:val="00E20B2E"/>
    <w:rsid w:val="00E213A1"/>
    <w:rsid w:val="00E213FF"/>
    <w:rsid w:val="00E21BBF"/>
    <w:rsid w:val="00E23BF8"/>
    <w:rsid w:val="00E24279"/>
    <w:rsid w:val="00E259A6"/>
    <w:rsid w:val="00E25B1C"/>
    <w:rsid w:val="00E26BE9"/>
    <w:rsid w:val="00E26D3B"/>
    <w:rsid w:val="00E30C0E"/>
    <w:rsid w:val="00E3191B"/>
    <w:rsid w:val="00E32FCD"/>
    <w:rsid w:val="00E33529"/>
    <w:rsid w:val="00E339ED"/>
    <w:rsid w:val="00E34C5A"/>
    <w:rsid w:val="00E34F25"/>
    <w:rsid w:val="00E34F93"/>
    <w:rsid w:val="00E36D33"/>
    <w:rsid w:val="00E3752C"/>
    <w:rsid w:val="00E378A0"/>
    <w:rsid w:val="00E409DF"/>
    <w:rsid w:val="00E414FE"/>
    <w:rsid w:val="00E42043"/>
    <w:rsid w:val="00E424A8"/>
    <w:rsid w:val="00E42801"/>
    <w:rsid w:val="00E4424C"/>
    <w:rsid w:val="00E456AF"/>
    <w:rsid w:val="00E50A83"/>
    <w:rsid w:val="00E50AE6"/>
    <w:rsid w:val="00E52716"/>
    <w:rsid w:val="00E52B4B"/>
    <w:rsid w:val="00E52EBB"/>
    <w:rsid w:val="00E539B2"/>
    <w:rsid w:val="00E5468C"/>
    <w:rsid w:val="00E55109"/>
    <w:rsid w:val="00E56765"/>
    <w:rsid w:val="00E612D1"/>
    <w:rsid w:val="00E61956"/>
    <w:rsid w:val="00E6381B"/>
    <w:rsid w:val="00E64B43"/>
    <w:rsid w:val="00E652D0"/>
    <w:rsid w:val="00E658F2"/>
    <w:rsid w:val="00E67F20"/>
    <w:rsid w:val="00E71419"/>
    <w:rsid w:val="00E72E61"/>
    <w:rsid w:val="00E73B90"/>
    <w:rsid w:val="00E73C5F"/>
    <w:rsid w:val="00E75158"/>
    <w:rsid w:val="00E758BF"/>
    <w:rsid w:val="00E75A9B"/>
    <w:rsid w:val="00E7633F"/>
    <w:rsid w:val="00E76CB2"/>
    <w:rsid w:val="00E777A0"/>
    <w:rsid w:val="00E8179C"/>
    <w:rsid w:val="00E8233E"/>
    <w:rsid w:val="00E83DB1"/>
    <w:rsid w:val="00E84B5F"/>
    <w:rsid w:val="00E86886"/>
    <w:rsid w:val="00E86B05"/>
    <w:rsid w:val="00E87182"/>
    <w:rsid w:val="00E901BB"/>
    <w:rsid w:val="00E90834"/>
    <w:rsid w:val="00E91EB0"/>
    <w:rsid w:val="00E92614"/>
    <w:rsid w:val="00E92EB2"/>
    <w:rsid w:val="00E94C92"/>
    <w:rsid w:val="00E956A7"/>
    <w:rsid w:val="00E96BD8"/>
    <w:rsid w:val="00E96C65"/>
    <w:rsid w:val="00E9706A"/>
    <w:rsid w:val="00E973B7"/>
    <w:rsid w:val="00EA1F40"/>
    <w:rsid w:val="00EA2B40"/>
    <w:rsid w:val="00EA4C58"/>
    <w:rsid w:val="00EA4F82"/>
    <w:rsid w:val="00EA5179"/>
    <w:rsid w:val="00EA71DB"/>
    <w:rsid w:val="00EA7767"/>
    <w:rsid w:val="00EB068C"/>
    <w:rsid w:val="00EB31F4"/>
    <w:rsid w:val="00EB38CB"/>
    <w:rsid w:val="00EB473C"/>
    <w:rsid w:val="00EB5B1E"/>
    <w:rsid w:val="00EB5C2E"/>
    <w:rsid w:val="00EB5D05"/>
    <w:rsid w:val="00EB67F6"/>
    <w:rsid w:val="00EB7AD5"/>
    <w:rsid w:val="00EC2497"/>
    <w:rsid w:val="00EC30DC"/>
    <w:rsid w:val="00EC51A5"/>
    <w:rsid w:val="00EC5209"/>
    <w:rsid w:val="00EC64EE"/>
    <w:rsid w:val="00EC70AB"/>
    <w:rsid w:val="00EC79D7"/>
    <w:rsid w:val="00ED069A"/>
    <w:rsid w:val="00ED1647"/>
    <w:rsid w:val="00ED3FF0"/>
    <w:rsid w:val="00ED4522"/>
    <w:rsid w:val="00ED4CC8"/>
    <w:rsid w:val="00ED4DE7"/>
    <w:rsid w:val="00ED4FBE"/>
    <w:rsid w:val="00ED5451"/>
    <w:rsid w:val="00ED625E"/>
    <w:rsid w:val="00ED65F4"/>
    <w:rsid w:val="00EE10FD"/>
    <w:rsid w:val="00EE1C11"/>
    <w:rsid w:val="00EE27DB"/>
    <w:rsid w:val="00EE2BFF"/>
    <w:rsid w:val="00EE3193"/>
    <w:rsid w:val="00EE347B"/>
    <w:rsid w:val="00EE421E"/>
    <w:rsid w:val="00EE4922"/>
    <w:rsid w:val="00EE54B3"/>
    <w:rsid w:val="00EE61C5"/>
    <w:rsid w:val="00EE7AC1"/>
    <w:rsid w:val="00EE7B8C"/>
    <w:rsid w:val="00EF019D"/>
    <w:rsid w:val="00EF0332"/>
    <w:rsid w:val="00EF043F"/>
    <w:rsid w:val="00EF0BF5"/>
    <w:rsid w:val="00EF1D4D"/>
    <w:rsid w:val="00EF30CA"/>
    <w:rsid w:val="00EF3FEB"/>
    <w:rsid w:val="00EF4684"/>
    <w:rsid w:val="00EF5057"/>
    <w:rsid w:val="00F003D7"/>
    <w:rsid w:val="00F005EC"/>
    <w:rsid w:val="00F03E8A"/>
    <w:rsid w:val="00F04472"/>
    <w:rsid w:val="00F07BF5"/>
    <w:rsid w:val="00F10CC6"/>
    <w:rsid w:val="00F10DF2"/>
    <w:rsid w:val="00F10F9C"/>
    <w:rsid w:val="00F114F4"/>
    <w:rsid w:val="00F115A1"/>
    <w:rsid w:val="00F136CE"/>
    <w:rsid w:val="00F13F60"/>
    <w:rsid w:val="00F14050"/>
    <w:rsid w:val="00F1457C"/>
    <w:rsid w:val="00F14DE5"/>
    <w:rsid w:val="00F20854"/>
    <w:rsid w:val="00F21888"/>
    <w:rsid w:val="00F21BD7"/>
    <w:rsid w:val="00F22DB6"/>
    <w:rsid w:val="00F22E30"/>
    <w:rsid w:val="00F25EC1"/>
    <w:rsid w:val="00F30361"/>
    <w:rsid w:val="00F30A98"/>
    <w:rsid w:val="00F30B74"/>
    <w:rsid w:val="00F31A3C"/>
    <w:rsid w:val="00F324B5"/>
    <w:rsid w:val="00F33B87"/>
    <w:rsid w:val="00F357E4"/>
    <w:rsid w:val="00F36AD6"/>
    <w:rsid w:val="00F37090"/>
    <w:rsid w:val="00F37B38"/>
    <w:rsid w:val="00F400E5"/>
    <w:rsid w:val="00F4131F"/>
    <w:rsid w:val="00F41B5D"/>
    <w:rsid w:val="00F41DFA"/>
    <w:rsid w:val="00F42020"/>
    <w:rsid w:val="00F420AA"/>
    <w:rsid w:val="00F422E5"/>
    <w:rsid w:val="00F42C4B"/>
    <w:rsid w:val="00F42D5F"/>
    <w:rsid w:val="00F4310C"/>
    <w:rsid w:val="00F44171"/>
    <w:rsid w:val="00F44F6E"/>
    <w:rsid w:val="00F4588B"/>
    <w:rsid w:val="00F4594B"/>
    <w:rsid w:val="00F45A7A"/>
    <w:rsid w:val="00F52473"/>
    <w:rsid w:val="00F52519"/>
    <w:rsid w:val="00F54FC6"/>
    <w:rsid w:val="00F55121"/>
    <w:rsid w:val="00F559DB"/>
    <w:rsid w:val="00F56876"/>
    <w:rsid w:val="00F577B5"/>
    <w:rsid w:val="00F614FA"/>
    <w:rsid w:val="00F62A99"/>
    <w:rsid w:val="00F64DC9"/>
    <w:rsid w:val="00F65C0C"/>
    <w:rsid w:val="00F6602C"/>
    <w:rsid w:val="00F6646E"/>
    <w:rsid w:val="00F6674D"/>
    <w:rsid w:val="00F66CC9"/>
    <w:rsid w:val="00F67C8D"/>
    <w:rsid w:val="00F67D4D"/>
    <w:rsid w:val="00F739FB"/>
    <w:rsid w:val="00F75425"/>
    <w:rsid w:val="00F811E5"/>
    <w:rsid w:val="00F81EB4"/>
    <w:rsid w:val="00F821E5"/>
    <w:rsid w:val="00F83171"/>
    <w:rsid w:val="00F831AC"/>
    <w:rsid w:val="00F83970"/>
    <w:rsid w:val="00F83B48"/>
    <w:rsid w:val="00F84B11"/>
    <w:rsid w:val="00F861C5"/>
    <w:rsid w:val="00F87FE7"/>
    <w:rsid w:val="00F90016"/>
    <w:rsid w:val="00F90B8D"/>
    <w:rsid w:val="00F910CF"/>
    <w:rsid w:val="00F91CDE"/>
    <w:rsid w:val="00F925B7"/>
    <w:rsid w:val="00F92790"/>
    <w:rsid w:val="00F93AD7"/>
    <w:rsid w:val="00F94A67"/>
    <w:rsid w:val="00F94E52"/>
    <w:rsid w:val="00F9660E"/>
    <w:rsid w:val="00FA090E"/>
    <w:rsid w:val="00FA0FD6"/>
    <w:rsid w:val="00FA312C"/>
    <w:rsid w:val="00FA3FB8"/>
    <w:rsid w:val="00FA4433"/>
    <w:rsid w:val="00FA4D5C"/>
    <w:rsid w:val="00FA4E9A"/>
    <w:rsid w:val="00FA5204"/>
    <w:rsid w:val="00FA53D0"/>
    <w:rsid w:val="00FA6D87"/>
    <w:rsid w:val="00FA7C9E"/>
    <w:rsid w:val="00FB004E"/>
    <w:rsid w:val="00FB021A"/>
    <w:rsid w:val="00FB0C53"/>
    <w:rsid w:val="00FB15DC"/>
    <w:rsid w:val="00FB3592"/>
    <w:rsid w:val="00FB3CA9"/>
    <w:rsid w:val="00FB442A"/>
    <w:rsid w:val="00FB4820"/>
    <w:rsid w:val="00FB54D7"/>
    <w:rsid w:val="00FB55A1"/>
    <w:rsid w:val="00FB567A"/>
    <w:rsid w:val="00FB5D78"/>
    <w:rsid w:val="00FC0FE8"/>
    <w:rsid w:val="00FC1280"/>
    <w:rsid w:val="00FC34CA"/>
    <w:rsid w:val="00FC3BF1"/>
    <w:rsid w:val="00FC4C6A"/>
    <w:rsid w:val="00FC67BD"/>
    <w:rsid w:val="00FC75A9"/>
    <w:rsid w:val="00FC7887"/>
    <w:rsid w:val="00FD00BB"/>
    <w:rsid w:val="00FD1124"/>
    <w:rsid w:val="00FD1997"/>
    <w:rsid w:val="00FD2046"/>
    <w:rsid w:val="00FD2B4E"/>
    <w:rsid w:val="00FD3416"/>
    <w:rsid w:val="00FD3785"/>
    <w:rsid w:val="00FD3AE3"/>
    <w:rsid w:val="00FD3B1B"/>
    <w:rsid w:val="00FD3DA5"/>
    <w:rsid w:val="00FD3FB9"/>
    <w:rsid w:val="00FD451B"/>
    <w:rsid w:val="00FD5BA3"/>
    <w:rsid w:val="00FD5DDA"/>
    <w:rsid w:val="00FD6E7E"/>
    <w:rsid w:val="00FE1F5D"/>
    <w:rsid w:val="00FE2EEB"/>
    <w:rsid w:val="00FE3537"/>
    <w:rsid w:val="00FE58D5"/>
    <w:rsid w:val="00FE7803"/>
    <w:rsid w:val="00FF0CD1"/>
    <w:rsid w:val="00FF1120"/>
    <w:rsid w:val="00FF1DB8"/>
    <w:rsid w:val="00FF2F0C"/>
    <w:rsid w:val="00FF3A4B"/>
    <w:rsid w:val="00FF3D6D"/>
    <w:rsid w:val="00FF6B3A"/>
    <w:rsid w:val="00FF7DD0"/>
    <w:rsid w:val="050B36B8"/>
    <w:rsid w:val="1911783B"/>
    <w:rsid w:val="1C59417F"/>
    <w:rsid w:val="216E4C44"/>
    <w:rsid w:val="2A006631"/>
    <w:rsid w:val="2FB94771"/>
    <w:rsid w:val="2FF91365"/>
    <w:rsid w:val="3C234CDD"/>
    <w:rsid w:val="40CF0003"/>
    <w:rsid w:val="471B6E18"/>
    <w:rsid w:val="4F153E71"/>
    <w:rsid w:val="4F953F4D"/>
    <w:rsid w:val="5F4821DC"/>
    <w:rsid w:val="6BF551FB"/>
    <w:rsid w:val="71AF6B79"/>
  </w:rsids>
  <m:mathPr>
    <m:lMargin m:val="0"/>
    <m:mathFont m:val="Cambria Math"/>
    <m:rMargin m:val="0"/>
    <m:wrapIndent m:val="1440"/>
    <m:brkBin m:val="before"/>
    <m:brkBinSub m:val="--"/>
    <m:defJc m:val="centerGroup"/>
    <m:intLim m:val="subSup"/>
    <m:naryLim m:val="undOvr"/>
    <m:smallFrac m:val="0"/>
    <m:dispDef/>
  </m:mathPr>
  <w:doNotAutoCompressPictures/>
  <w:themeFontLang w:val="id-ID"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Times New Roman"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99" w:semiHidden="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99" w:semiHidden="0" w:name="List"/>
    <w:lsdException w:unhideWhenUsed="0" w:uiPriority="99" w:semiHidden="0" w:name="List Bullet"/>
    <w:lsdException w:unhideWhenUsed="0" w:uiPriority="99"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semiHidden="0"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99" w:semiHidden="0" w:name="Body Text 2"/>
    <w:lsdException w:unhideWhenUsed="0" w:uiPriority="99" w:semiHidden="0" w:name="Body Text 3"/>
    <w:lsdException w:qFormat="1" w:unhideWhenUsed="0" w:uiPriority="99" w:semiHidden="0" w:name="Body Text Indent 2"/>
    <w:lsdException w:unhideWhenUsed="0" w:uiPriority="99" w:semiHidden="0" w:name="Body Text Indent 3"/>
    <w:lsdException w:unhideWhenUsed="0" w:uiPriority="99" w:semiHidden="0" w:name="Block Text"/>
    <w:lsdException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semiHidden="0" w:name="Document Map"/>
    <w:lsdException w:unhideWhenUsed="0"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Times New Roman" w:cs="Times New Roman"/>
      <w:sz w:val="24"/>
      <w:szCs w:val="24"/>
      <w:lang w:val="en-US" w:eastAsia="en-US" w:bidi="ar-SA"/>
    </w:rPr>
  </w:style>
  <w:style w:type="paragraph" w:styleId="2">
    <w:name w:val="heading 1"/>
    <w:basedOn w:val="1"/>
    <w:next w:val="1"/>
    <w:link w:val="45"/>
    <w:qFormat/>
    <w:uiPriority w:val="9"/>
    <w:pPr>
      <w:keepNext/>
      <w:jc w:val="center"/>
      <w:outlineLvl w:val="0"/>
    </w:pPr>
    <w:rPr>
      <w:rFonts w:ascii="Tahoma" w:hAnsi="Tahoma"/>
      <w:sz w:val="28"/>
      <w:lang w:eastAsia="id-ID"/>
    </w:rPr>
  </w:style>
  <w:style w:type="paragraph" w:styleId="3">
    <w:name w:val="heading 2"/>
    <w:basedOn w:val="1"/>
    <w:next w:val="1"/>
    <w:link w:val="46"/>
    <w:unhideWhenUsed/>
    <w:qFormat/>
    <w:uiPriority w:val="9"/>
    <w:pPr>
      <w:keepNext/>
      <w:spacing w:before="240" w:after="60"/>
      <w:outlineLvl w:val="1"/>
    </w:pPr>
    <w:rPr>
      <w:rFonts w:ascii="Cambria" w:hAnsi="Cambria" w:eastAsia="MS Gothic"/>
      <w:b/>
      <w:bCs/>
      <w:i/>
      <w:iCs/>
      <w:sz w:val="28"/>
      <w:szCs w:val="28"/>
    </w:rPr>
  </w:style>
  <w:style w:type="paragraph" w:styleId="4">
    <w:name w:val="heading 3"/>
    <w:basedOn w:val="1"/>
    <w:next w:val="1"/>
    <w:link w:val="47"/>
    <w:qFormat/>
    <w:uiPriority w:val="9"/>
    <w:pPr>
      <w:keepNext/>
      <w:spacing w:before="240" w:after="60"/>
      <w:outlineLvl w:val="2"/>
    </w:pPr>
    <w:rPr>
      <w:rFonts w:ascii="Cambria" w:hAnsi="Cambria"/>
      <w:b/>
      <w:bCs/>
      <w:sz w:val="26"/>
      <w:szCs w:val="26"/>
      <w:lang w:eastAsia="id-ID"/>
    </w:rPr>
  </w:style>
  <w:style w:type="paragraph" w:styleId="5">
    <w:name w:val="heading 4"/>
    <w:basedOn w:val="1"/>
    <w:next w:val="1"/>
    <w:link w:val="48"/>
    <w:qFormat/>
    <w:uiPriority w:val="9"/>
    <w:pPr>
      <w:keepNext/>
      <w:jc w:val="center"/>
      <w:outlineLvl w:val="3"/>
    </w:pPr>
    <w:rPr>
      <w:szCs w:val="20"/>
      <w:lang w:eastAsia="id-ID"/>
    </w:rPr>
  </w:style>
  <w:style w:type="paragraph" w:styleId="6">
    <w:name w:val="heading 5"/>
    <w:basedOn w:val="1"/>
    <w:next w:val="1"/>
    <w:link w:val="49"/>
    <w:qFormat/>
    <w:uiPriority w:val="9"/>
    <w:pPr>
      <w:keepNext/>
      <w:jc w:val="center"/>
      <w:outlineLvl w:val="4"/>
    </w:pPr>
    <w:rPr>
      <w:b/>
      <w:sz w:val="32"/>
      <w:szCs w:val="20"/>
      <w:lang w:eastAsia="id-ID"/>
    </w:rPr>
  </w:style>
  <w:style w:type="paragraph" w:styleId="7">
    <w:name w:val="heading 6"/>
    <w:basedOn w:val="1"/>
    <w:next w:val="1"/>
    <w:link w:val="50"/>
    <w:qFormat/>
    <w:uiPriority w:val="9"/>
    <w:pPr>
      <w:spacing w:before="240" w:after="60"/>
      <w:outlineLvl w:val="5"/>
    </w:pPr>
    <w:rPr>
      <w:rFonts w:eastAsia="MS Mincho"/>
      <w:b/>
      <w:bCs/>
      <w:lang w:val="id-ID" w:eastAsia="id-ID"/>
    </w:rPr>
  </w:style>
  <w:style w:type="paragraph" w:styleId="8">
    <w:name w:val="heading 7"/>
    <w:basedOn w:val="1"/>
    <w:next w:val="1"/>
    <w:link w:val="51"/>
    <w:unhideWhenUsed/>
    <w:qFormat/>
    <w:uiPriority w:val="9"/>
    <w:pPr>
      <w:spacing w:before="240" w:after="60"/>
      <w:outlineLvl w:val="6"/>
    </w:pPr>
    <w:rPr>
      <w:lang w:val="en-GB" w:eastAsia="id-ID"/>
    </w:rPr>
  </w:style>
  <w:style w:type="paragraph" w:styleId="9">
    <w:name w:val="heading 8"/>
    <w:basedOn w:val="1"/>
    <w:next w:val="1"/>
    <w:link w:val="52"/>
    <w:qFormat/>
    <w:uiPriority w:val="9"/>
    <w:pPr>
      <w:keepNext/>
      <w:spacing w:line="360" w:lineRule="auto"/>
      <w:jc w:val="both"/>
      <w:outlineLvl w:val="7"/>
    </w:pPr>
    <w:rPr>
      <w:rFonts w:ascii="Times New Roman" w:hAnsi="Times New Roman" w:eastAsia="MS Mincho"/>
      <w:lang w:val="id-ID" w:eastAsia="id-ID"/>
    </w:rPr>
  </w:style>
  <w:style w:type="paragraph" w:styleId="10">
    <w:name w:val="heading 9"/>
    <w:basedOn w:val="1"/>
    <w:next w:val="1"/>
    <w:link w:val="53"/>
    <w:qFormat/>
    <w:uiPriority w:val="9"/>
    <w:pPr>
      <w:keepNext/>
      <w:spacing w:line="360" w:lineRule="auto"/>
      <w:ind w:left="450"/>
      <w:jc w:val="both"/>
      <w:outlineLvl w:val="8"/>
    </w:pPr>
    <w:rPr>
      <w:rFonts w:ascii="Times New Roman" w:hAnsi="Times New Roman" w:eastAsia="MS Mincho"/>
      <w:b/>
      <w:bCs/>
      <w:lang w:val="id-ID" w:eastAsia="id-ID"/>
    </w:rPr>
  </w:style>
  <w:style w:type="character" w:default="1" w:styleId="31">
    <w:name w:val="Default Paragraph Font"/>
    <w:unhideWhenUsed/>
    <w:uiPriority w:val="1"/>
  </w:style>
  <w:style w:type="table" w:default="1" w:styleId="37">
    <w:name w:val="Normal Table"/>
    <w:unhideWhenUsed/>
    <w:uiPriority w:val="99"/>
    <w:tblPr>
      <w:tblLayout w:type="fixed"/>
      <w:tblCellMar>
        <w:top w:w="0" w:type="dxa"/>
        <w:left w:w="108" w:type="dxa"/>
        <w:bottom w:w="0" w:type="dxa"/>
        <w:right w:w="108" w:type="dxa"/>
      </w:tblCellMar>
    </w:tblPr>
  </w:style>
  <w:style w:type="paragraph" w:styleId="11">
    <w:name w:val="Balloon Text"/>
    <w:basedOn w:val="1"/>
    <w:link w:val="103"/>
    <w:unhideWhenUsed/>
    <w:uiPriority w:val="99"/>
    <w:rPr>
      <w:rFonts w:ascii="Tahoma" w:hAnsi="Tahoma" w:cs="Angsana New"/>
      <w:sz w:val="16"/>
      <w:szCs w:val="20"/>
      <w:lang w:val="en-GB" w:eastAsia="id-ID" w:bidi="th-TH"/>
    </w:rPr>
  </w:style>
  <w:style w:type="paragraph" w:styleId="12">
    <w:name w:val="Block Text"/>
    <w:basedOn w:val="1"/>
    <w:uiPriority w:val="99"/>
    <w:pPr>
      <w:spacing w:line="360" w:lineRule="auto"/>
      <w:ind w:left="426" w:right="91"/>
      <w:jc w:val="both"/>
    </w:pPr>
    <w:rPr>
      <w:szCs w:val="20"/>
    </w:rPr>
  </w:style>
  <w:style w:type="paragraph" w:styleId="13">
    <w:name w:val="Body Text"/>
    <w:basedOn w:val="1"/>
    <w:link w:val="60"/>
    <w:unhideWhenUsed/>
    <w:uiPriority w:val="99"/>
    <w:pPr>
      <w:spacing w:after="120"/>
    </w:pPr>
    <w:rPr>
      <w:lang w:eastAsia="id-ID"/>
    </w:rPr>
  </w:style>
  <w:style w:type="paragraph" w:styleId="14">
    <w:name w:val="Body Text 2"/>
    <w:basedOn w:val="1"/>
    <w:link w:val="108"/>
    <w:uiPriority w:val="99"/>
    <w:pPr>
      <w:spacing w:after="120" w:line="480" w:lineRule="auto"/>
    </w:pPr>
    <w:rPr>
      <w:lang w:eastAsia="id-ID"/>
    </w:rPr>
  </w:style>
  <w:style w:type="paragraph" w:styleId="15">
    <w:name w:val="Body Text 3"/>
    <w:basedOn w:val="1"/>
    <w:link w:val="413"/>
    <w:uiPriority w:val="99"/>
    <w:pPr>
      <w:spacing w:line="360" w:lineRule="auto"/>
      <w:jc w:val="both"/>
    </w:pPr>
    <w:rPr>
      <w:rFonts w:ascii="Times New Roman" w:hAnsi="Times New Roman" w:eastAsia="MS Mincho"/>
      <w:color w:val="000000"/>
      <w:lang w:val="id-ID" w:eastAsia="id-ID"/>
    </w:rPr>
  </w:style>
  <w:style w:type="paragraph" w:styleId="16">
    <w:name w:val="Body Text Indent"/>
    <w:basedOn w:val="1"/>
    <w:link w:val="109"/>
    <w:uiPriority w:val="99"/>
    <w:pPr>
      <w:ind w:left="1620" w:firstLine="540"/>
      <w:jc w:val="both"/>
    </w:pPr>
    <w:rPr>
      <w:rFonts w:ascii="Tahoma" w:hAnsi="Tahoma"/>
      <w:szCs w:val="20"/>
    </w:rPr>
  </w:style>
  <w:style w:type="paragraph" w:styleId="17">
    <w:name w:val="Body Text Indent 2"/>
    <w:basedOn w:val="1"/>
    <w:link w:val="106"/>
    <w:qFormat/>
    <w:uiPriority w:val="99"/>
    <w:pPr>
      <w:ind w:left="1620" w:firstLine="540"/>
      <w:jc w:val="both"/>
    </w:pPr>
    <w:rPr>
      <w:rFonts w:ascii="Tahoma" w:hAnsi="Tahoma"/>
      <w:lang w:eastAsia="id-ID"/>
    </w:rPr>
  </w:style>
  <w:style w:type="paragraph" w:styleId="18">
    <w:name w:val="Body Text Indent 3"/>
    <w:basedOn w:val="1"/>
    <w:link w:val="56"/>
    <w:uiPriority w:val="99"/>
    <w:pPr>
      <w:tabs>
        <w:tab w:val="left" w:pos="900"/>
      </w:tabs>
      <w:ind w:left="1080" w:hanging="1080"/>
    </w:pPr>
    <w:rPr>
      <w:b/>
      <w:bCs/>
      <w:lang w:eastAsia="id-ID"/>
    </w:rPr>
  </w:style>
  <w:style w:type="paragraph" w:styleId="19">
    <w:name w:val="caption"/>
    <w:basedOn w:val="1"/>
    <w:next w:val="1"/>
    <w:unhideWhenUsed/>
    <w:qFormat/>
    <w:uiPriority w:val="35"/>
    <w:rPr>
      <w:b/>
      <w:bCs/>
      <w:color w:val="4F81BD"/>
      <w:sz w:val="18"/>
      <w:szCs w:val="18"/>
    </w:rPr>
  </w:style>
  <w:style w:type="paragraph" w:styleId="20">
    <w:name w:val="Document Map"/>
    <w:basedOn w:val="1"/>
    <w:link w:val="398"/>
    <w:unhideWhenUsed/>
    <w:uiPriority w:val="99"/>
    <w:rPr>
      <w:rFonts w:ascii="Tahoma" w:hAnsi="Tahoma"/>
      <w:sz w:val="16"/>
      <w:szCs w:val="16"/>
      <w:lang w:val="id-ID" w:eastAsia="id-ID"/>
    </w:rPr>
  </w:style>
  <w:style w:type="paragraph" w:styleId="21">
    <w:name w:val="footer"/>
    <w:basedOn w:val="1"/>
    <w:link w:val="99"/>
    <w:uiPriority w:val="99"/>
    <w:pPr>
      <w:widowControl w:val="0"/>
      <w:tabs>
        <w:tab w:val="center" w:pos="4320"/>
        <w:tab w:val="right" w:pos="8640"/>
      </w:tabs>
      <w:suppressAutoHyphens/>
    </w:pPr>
    <w:rPr>
      <w:lang w:val="id-ID"/>
    </w:rPr>
  </w:style>
  <w:style w:type="paragraph" w:styleId="22">
    <w:name w:val="footnote text"/>
    <w:basedOn w:val="1"/>
    <w:link w:val="113"/>
    <w:uiPriority w:val="99"/>
    <w:rPr>
      <w:szCs w:val="20"/>
    </w:rPr>
  </w:style>
  <w:style w:type="paragraph" w:styleId="23">
    <w:name w:val="header"/>
    <w:basedOn w:val="1"/>
    <w:link w:val="107"/>
    <w:qFormat/>
    <w:uiPriority w:val="99"/>
    <w:pPr>
      <w:widowControl w:val="0"/>
      <w:tabs>
        <w:tab w:val="center" w:pos="4153"/>
        <w:tab w:val="right" w:pos="8306"/>
      </w:tabs>
      <w:suppressAutoHyphens/>
    </w:pPr>
  </w:style>
  <w:style w:type="paragraph" w:styleId="24">
    <w:name w:val="List"/>
    <w:basedOn w:val="13"/>
    <w:uiPriority w:val="99"/>
    <w:pPr>
      <w:tabs>
        <w:tab w:val="left" w:pos="223"/>
        <w:tab w:val="left" w:pos="932"/>
      </w:tabs>
      <w:suppressAutoHyphens/>
      <w:overflowPunct w:val="0"/>
      <w:autoSpaceDE w:val="0"/>
      <w:autoSpaceDN w:val="0"/>
      <w:adjustRightInd w:val="0"/>
      <w:spacing w:after="0"/>
      <w:jc w:val="both"/>
      <w:textAlignment w:val="baseline"/>
    </w:pPr>
    <w:rPr>
      <w:sz w:val="22"/>
      <w:szCs w:val="20"/>
    </w:rPr>
  </w:style>
  <w:style w:type="paragraph" w:styleId="25">
    <w:name w:val="List Bullet"/>
    <w:basedOn w:val="1"/>
    <w:uiPriority w:val="99"/>
    <w:pPr>
      <w:ind w:left="4860"/>
      <w:jc w:val="center"/>
    </w:pPr>
    <w:rPr>
      <w:color w:val="000000"/>
      <w:sz w:val="22"/>
      <w:szCs w:val="22"/>
      <w:lang w:val="pt-BR"/>
    </w:rPr>
  </w:style>
  <w:style w:type="paragraph" w:styleId="26">
    <w:name w:val="List Number"/>
    <w:basedOn w:val="24"/>
    <w:uiPriority w:val="99"/>
    <w:pPr>
      <w:numPr>
        <w:ilvl w:val="0"/>
        <w:numId w:val="1"/>
      </w:numPr>
      <w:tabs>
        <w:tab w:val="clear" w:pos="223"/>
        <w:tab w:val="clear" w:pos="932"/>
      </w:tabs>
      <w:suppressAutoHyphens w:val="0"/>
      <w:overflowPunct/>
      <w:autoSpaceDE/>
      <w:autoSpaceDN/>
      <w:adjustRightInd/>
      <w:spacing w:after="120" w:line="320" w:lineRule="atLeast"/>
      <w:textAlignment w:val="auto"/>
    </w:pPr>
    <w:rPr>
      <w:rFonts w:ascii="Arial" w:hAnsi="Arial"/>
      <w:spacing w:val="-5"/>
    </w:rPr>
  </w:style>
  <w:style w:type="paragraph" w:styleId="27">
    <w:name w:val="Normal (Web)"/>
    <w:basedOn w:val="1"/>
    <w:uiPriority w:val="99"/>
    <w:pPr>
      <w:spacing w:before="100" w:beforeAutospacing="1" w:after="100" w:afterAutospacing="1"/>
    </w:pPr>
    <w:rPr>
      <w:lang w:val="id-ID"/>
    </w:rPr>
  </w:style>
  <w:style w:type="paragraph" w:styleId="28">
    <w:name w:val="Plain Text"/>
    <w:basedOn w:val="1"/>
    <w:link w:val="416"/>
    <w:uiPriority w:val="99"/>
    <w:rPr>
      <w:rFonts w:ascii="Courier New" w:hAnsi="Courier New" w:eastAsia="MS Mincho"/>
      <w:sz w:val="20"/>
      <w:szCs w:val="20"/>
      <w:lang w:val="id-ID" w:eastAsia="id-ID"/>
    </w:rPr>
  </w:style>
  <w:style w:type="paragraph" w:styleId="29">
    <w:name w:val="Subtitle"/>
    <w:basedOn w:val="1"/>
    <w:link w:val="397"/>
    <w:qFormat/>
    <w:uiPriority w:val="11"/>
    <w:pPr>
      <w:jc w:val="center"/>
    </w:pPr>
    <w:rPr>
      <w:b/>
      <w:bCs/>
      <w:sz w:val="22"/>
      <w:szCs w:val="22"/>
      <w:u w:val="single"/>
      <w:lang w:val="id-ID" w:eastAsia="id-ID"/>
    </w:rPr>
  </w:style>
  <w:style w:type="paragraph" w:styleId="30">
    <w:name w:val="Title"/>
    <w:basedOn w:val="1"/>
    <w:next w:val="1"/>
    <w:link w:val="96"/>
    <w:qFormat/>
    <w:uiPriority w:val="0"/>
    <w:pPr>
      <w:pBdr>
        <w:bottom w:val="single" w:color="4F81BD" w:sz="8" w:space="4"/>
      </w:pBdr>
      <w:spacing w:after="300"/>
      <w:contextualSpacing/>
    </w:pPr>
    <w:rPr>
      <w:rFonts w:ascii="Cambria" w:hAnsi="Cambria"/>
      <w:color w:val="17365D"/>
      <w:spacing w:val="5"/>
      <w:kern w:val="28"/>
      <w:sz w:val="52"/>
      <w:szCs w:val="52"/>
      <w:lang w:eastAsia="id-ID"/>
    </w:rPr>
  </w:style>
  <w:style w:type="character" w:styleId="32">
    <w:name w:val="Emphasis"/>
    <w:basedOn w:val="31"/>
    <w:qFormat/>
    <w:uiPriority w:val="20"/>
    <w:rPr>
      <w:rFonts w:cs="Times New Roman"/>
      <w:i/>
    </w:rPr>
  </w:style>
  <w:style w:type="character" w:styleId="33">
    <w:name w:val="FollowedHyperlink"/>
    <w:basedOn w:val="31"/>
    <w:unhideWhenUsed/>
    <w:uiPriority w:val="99"/>
    <w:rPr>
      <w:rFonts w:cs="Times New Roman"/>
      <w:color w:val="800080"/>
      <w:u w:val="single"/>
    </w:rPr>
  </w:style>
  <w:style w:type="character" w:styleId="34">
    <w:name w:val="Hyperlink"/>
    <w:basedOn w:val="31"/>
    <w:uiPriority w:val="99"/>
    <w:rPr>
      <w:rFonts w:cs="Times New Roman"/>
      <w:color w:val="0000FF"/>
      <w:u w:val="single"/>
    </w:rPr>
  </w:style>
  <w:style w:type="character" w:styleId="35">
    <w:name w:val="page number"/>
    <w:basedOn w:val="31"/>
    <w:uiPriority w:val="99"/>
    <w:rPr>
      <w:rFonts w:cs="Times New Roman"/>
    </w:rPr>
  </w:style>
  <w:style w:type="character" w:styleId="36">
    <w:name w:val="Strong"/>
    <w:basedOn w:val="31"/>
    <w:qFormat/>
    <w:uiPriority w:val="22"/>
    <w:rPr>
      <w:rFonts w:cs="Times New Roman"/>
      <w:b/>
    </w:rPr>
  </w:style>
  <w:style w:type="table" w:styleId="38">
    <w:name w:val="Table Grid"/>
    <w:basedOn w:val="37"/>
    <w:qFormat/>
    <w:uiPriority w:val="59"/>
    <w:rPr>
      <w:rFonts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styleId="39">
    <w:name w:val="Medium Shading 1 Accent 4"/>
    <w:basedOn w:val="37"/>
    <w:uiPriority w:val="63"/>
    <w:rPr>
      <w:rFonts w:cs="Times New Roman"/>
      <w:szCs w:val="28"/>
      <w:lang w:bidi="th-TH"/>
    </w:rPr>
    <w:tblPr>
      <w:tblBorders>
        <w:top w:val="single" w:color="9F8AB9" w:sz="8" w:space="0"/>
        <w:left w:val="single" w:color="9F8AB9" w:sz="8" w:space="0"/>
        <w:bottom w:val="single" w:color="9F8AB9" w:sz="8" w:space="0"/>
        <w:right w:val="single" w:color="9F8AB9" w:sz="8" w:space="0"/>
        <w:insideH w:val="single" w:color="9F8AB9" w:sz="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pPr>
      <w:rPr>
        <w:rFonts w:cs="Times New Roman"/>
        <w:b/>
        <w:bCs/>
      </w:rPr>
      <w:tblPr>
        <w:tblLayout w:type="fixed"/>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DFD8E8"/>
      </w:tcPr>
    </w:tblStylePr>
    <w:tblStylePr w:type="band1Horz">
      <w:rPr>
        <w:rFonts w:cs="Times New Roman"/>
      </w:rPr>
      <w:tblPr>
        <w:tblLayout w:type="fixed"/>
      </w:tblPr>
      <w:tcPr>
        <w:tcBorders>
          <w:insideH w:val="nil"/>
          <w:insideV w:val="nil"/>
        </w:tcBorders>
        <w:shd w:val="clear" w:color="auto" w:fill="DFD8E8"/>
      </w:tcPr>
    </w:tblStylePr>
    <w:tblStylePr w:type="band2Horz">
      <w:rPr>
        <w:rFonts w:cs="Times New Roman"/>
      </w:rPr>
      <w:tblPr>
        <w:tblLayout w:type="fixed"/>
      </w:tblPr>
      <w:tcPr>
        <w:tcBorders>
          <w:insideH w:val="nil"/>
          <w:insideV w:val="nil"/>
        </w:tcBorders>
      </w:tcPr>
    </w:tblStylePr>
  </w:style>
  <w:style w:type="table" w:styleId="40">
    <w:name w:val="Medium Shading 2 Accent 4"/>
    <w:basedOn w:val="37"/>
    <w:uiPriority w:val="64"/>
    <w:rPr>
      <w:rFonts w:cs="Times New Roman"/>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pPr>
      <w:rPr>
        <w:rFonts w:cs="Times New Roman"/>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rFonts w:cs="Times New Roman"/>
        <w:b/>
        <w:bCs/>
        <w:color w:val="FFFFFF"/>
      </w:rPr>
      <w:tblPr>
        <w:tblLayout w:type="fixed"/>
      </w:tblPr>
      <w:tcPr>
        <w:tcBorders>
          <w:top w:val="nil"/>
          <w:left w:val="nil"/>
          <w:bottom w:val="single" w:color="auto" w:sz="18" w:space="0"/>
          <w:right w:val="nil"/>
          <w:insideH w:val="nil"/>
          <w:insideV w:val="nil"/>
        </w:tcBorders>
        <w:shd w:val="clear" w:color="auto" w:fill="8064A2"/>
      </w:tcPr>
    </w:tblStylePr>
    <w:tblStylePr w:type="lastCol">
      <w:rPr>
        <w:rFonts w:cs="Times New Roman"/>
        <w:b/>
        <w:bCs/>
        <w:color w:val="FFFFFF"/>
      </w:rPr>
      <w:tblPr>
        <w:tblLayout w:type="fixed"/>
      </w:tblPr>
      <w:tcPr>
        <w:tcBorders>
          <w:left w:val="nil"/>
          <w:right w:val="nil"/>
          <w:insideH w:val="nil"/>
          <w:insideV w:val="nil"/>
        </w:tcBorders>
        <w:shd w:val="clear" w:color="auto" w:fill="8064A2"/>
      </w:tcPr>
    </w:tblStylePr>
    <w:tblStylePr w:type="band1Vert">
      <w:rPr>
        <w:rFonts w:cs="Times New Roman"/>
      </w:rPr>
      <w:tblPr>
        <w:tblLayout w:type="fixed"/>
      </w:tblPr>
      <w:tcPr>
        <w:tcBorders>
          <w:left w:val="nil"/>
          <w:right w:val="nil"/>
          <w:insideH w:val="nil"/>
          <w:insideV w:val="nil"/>
        </w:tcBorders>
        <w:shd w:val="clear" w:color="auto" w:fill="D8D8D8"/>
      </w:tcPr>
    </w:tblStylePr>
    <w:tblStylePr w:type="band1Horz">
      <w:rPr>
        <w:rFonts w:cs="Times New Roman"/>
      </w:rPr>
      <w:tblPr>
        <w:tblLayout w:type="fixed"/>
      </w:tblPr>
      <w:tcPr>
        <w:shd w:val="clear" w:color="auto" w:fill="D8D8D8"/>
      </w:tcPr>
    </w:tblStylePr>
    <w:tblStylePr w:type="neCell">
      <w:rPr>
        <w:rFonts w:cs="Times New Roman"/>
      </w:rPr>
      <w:tblPr>
        <w:tblLayout w:type="fixed"/>
      </w:tblPr>
      <w:tcPr>
        <w:tcBorders>
          <w:top w:val="single" w:color="auto" w:sz="18" w:space="0"/>
          <w:left w:val="nil"/>
          <w:bottom w:val="single" w:color="auto" w:sz="18" w:space="0"/>
          <w:right w:val="nil"/>
          <w:insideH w:val="nil"/>
          <w:insideV w:val="nil"/>
        </w:tcBorders>
      </w:tcPr>
    </w:tblStylePr>
    <w:tblStylePr w:type="nwCell">
      <w:rPr>
        <w:rFonts w:cs="Times New Roman"/>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41">
    <w:name w:val="Medium Grid 1 Accent 1"/>
    <w:basedOn w:val="37"/>
    <w:uiPriority w:val="67"/>
    <w:rPr>
      <w:rFonts w:cs="Times New Roman"/>
      <w:szCs w:val="28"/>
      <w:lang w:bidi="th-TH"/>
    </w:rPr>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blLayout w:type="fixed"/>
      </w:tblPr>
      <w:tcPr>
        <w:tcBorders>
          <w:top w:val="single" w:color="7BA0CD" w:sz="18" w:space="0"/>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A7BFDE"/>
      </w:tcPr>
    </w:tblStylePr>
    <w:tblStylePr w:type="band1Horz">
      <w:rPr>
        <w:rFonts w:cs="Times New Roman"/>
      </w:rPr>
      <w:tblPr>
        <w:tblLayout w:type="fixed"/>
      </w:tblPr>
      <w:tcPr>
        <w:shd w:val="clear" w:color="auto" w:fill="A7BFDE"/>
      </w:tcPr>
    </w:tblStylePr>
  </w:style>
  <w:style w:type="table" w:styleId="42">
    <w:name w:val="Medium Grid 1 Accent 4"/>
    <w:basedOn w:val="37"/>
    <w:qFormat/>
    <w:uiPriority w:val="67"/>
    <w:rPr>
      <w:rFonts w:cs="Times New Roman"/>
      <w:szCs w:val="28"/>
      <w:lang w:bidi="th-TH"/>
    </w:rPr>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Layout w:type="fixed"/>
      <w:tblCellMar>
        <w:top w:w="0" w:type="dxa"/>
        <w:left w:w="108" w:type="dxa"/>
        <w:bottom w:w="0" w:type="dxa"/>
        <w:right w:w="108" w:type="dxa"/>
      </w:tblCellMar>
    </w:tblPr>
    <w:tcPr>
      <w:shd w:val="clear" w:color="auto" w:fill="DFD8E8"/>
    </w:tcPr>
    <w:tblStylePr w:type="firstRow">
      <w:rPr>
        <w:rFonts w:cs="Times New Roman"/>
        <w:b/>
        <w:bCs/>
      </w:rPr>
    </w:tblStylePr>
    <w:tblStylePr w:type="lastRow">
      <w:rPr>
        <w:rFonts w:cs="Times New Roman"/>
        <w:b/>
        <w:bCs/>
      </w:rPr>
      <w:tblPr>
        <w:tblLayout w:type="fixed"/>
      </w:tblPr>
      <w:tcPr>
        <w:tcBorders>
          <w:top w:val="single" w:color="9F8AB9" w:sz="18" w:space="0"/>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BFB1D0"/>
      </w:tcPr>
    </w:tblStylePr>
    <w:tblStylePr w:type="band1Horz">
      <w:rPr>
        <w:rFonts w:cs="Times New Roman"/>
      </w:rPr>
      <w:tblPr>
        <w:tblLayout w:type="fixed"/>
      </w:tblPr>
      <w:tcPr>
        <w:shd w:val="clear" w:color="auto" w:fill="BFB1D0"/>
      </w:tcPr>
    </w:tblStylePr>
  </w:style>
  <w:style w:type="table" w:styleId="43">
    <w:name w:val="Medium Grid 2 Accent 4"/>
    <w:basedOn w:val="37"/>
    <w:uiPriority w:val="68"/>
    <w:rPr>
      <w:rFonts w:ascii="Cambria" w:hAnsi="Cambria" w:cs="Times New Roman"/>
      <w:color w:val="000000"/>
      <w:szCs w:val="28"/>
      <w:lang w:bidi="th-TH"/>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Layout w:type="fixed"/>
      <w:tblCellMar>
        <w:top w:w="0" w:type="dxa"/>
        <w:left w:w="108" w:type="dxa"/>
        <w:bottom w:w="0" w:type="dxa"/>
        <w:right w:w="108" w:type="dxa"/>
      </w:tblCellMar>
    </w:tblPr>
    <w:tcPr>
      <w:shd w:val="clear" w:color="auto" w:fill="DFD8E8"/>
    </w:tcPr>
    <w:tblStylePr w:type="firstRow">
      <w:rPr>
        <w:rFonts w:cs="Times New Roman"/>
        <w:b/>
        <w:bCs/>
        <w:color w:val="000000"/>
      </w:rPr>
      <w:tblPr>
        <w:tblLayout w:type="fixed"/>
      </w:tblPr>
      <w:tcPr>
        <w:shd w:val="clear" w:color="auto" w:fill="F2EFF6"/>
      </w:tcPr>
    </w:tblStylePr>
    <w:tblStylePr w:type="lastRow">
      <w:rPr>
        <w:rFonts w:cs="Times New Roman"/>
        <w:b/>
        <w:bCs/>
        <w:color w:val="000000"/>
      </w:rPr>
      <w:tblPr>
        <w:tblLayout w:type="fixed"/>
      </w:tblPr>
      <w:tcPr>
        <w:tcBorders>
          <w:top w:val="single" w:color="000000" w:sz="12" w:space="0"/>
          <w:left w:val="nil"/>
          <w:bottom w:val="nil"/>
          <w:right w:val="nil"/>
          <w:insideH w:val="nil"/>
          <w:insideV w:val="nil"/>
        </w:tcBorders>
        <w:shd w:val="clear" w:color="auto" w:fill="FFFFFF"/>
      </w:tcPr>
    </w:tblStylePr>
    <w:tblStylePr w:type="firstCol">
      <w:rPr>
        <w:rFonts w:cs="Times New Roman"/>
        <w:b/>
        <w:bCs/>
        <w:color w:val="000000"/>
      </w:rPr>
      <w:tblPr>
        <w:tblLayout w:type="fixed"/>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blLayout w:type="fixed"/>
      </w:tblPr>
      <w:tcPr>
        <w:tcBorders>
          <w:top w:val="nil"/>
          <w:left w:val="nil"/>
          <w:bottom w:val="nil"/>
          <w:right w:val="nil"/>
          <w:insideH w:val="nil"/>
          <w:insideV w:val="nil"/>
        </w:tcBorders>
        <w:shd w:val="clear" w:color="auto" w:fill="E5DFEC"/>
      </w:tcPr>
    </w:tblStylePr>
    <w:tblStylePr w:type="band1Vert">
      <w:rPr>
        <w:rFonts w:cs="Times New Roman"/>
      </w:rPr>
      <w:tblPr>
        <w:tblLayout w:type="fixed"/>
      </w:tblPr>
      <w:tcPr>
        <w:shd w:val="clear" w:color="auto" w:fill="BFB1D0"/>
      </w:tcPr>
    </w:tblStylePr>
    <w:tblStylePr w:type="band1Horz">
      <w:rPr>
        <w:rFonts w:cs="Times New Roman"/>
      </w:rPr>
      <w:tblPr>
        <w:tblLayout w:type="fixed"/>
      </w:tblPr>
      <w:tcPr>
        <w:tcBorders>
          <w:insideH w:val="single" w:sz="6" w:space="0"/>
          <w:insideV w:val="single" w:sz="6" w:space="0"/>
        </w:tcBorders>
        <w:shd w:val="clear" w:color="auto" w:fill="BFB1D0"/>
      </w:tcPr>
    </w:tblStylePr>
    <w:tblStylePr w:type="nwCell">
      <w:rPr>
        <w:rFonts w:cs="Times New Roman"/>
      </w:rPr>
      <w:tblPr>
        <w:tblLayout w:type="fixed"/>
      </w:tblPr>
      <w:tcPr>
        <w:shd w:val="clear" w:color="auto" w:fill="FFFFFF"/>
      </w:tcPr>
    </w:tblStylePr>
  </w:style>
  <w:style w:type="table" w:styleId="44">
    <w:name w:val="Dark List Accent 1"/>
    <w:basedOn w:val="37"/>
    <w:uiPriority w:val="70"/>
    <w:rPr>
      <w:rFonts w:cs="Times New Roman"/>
      <w:color w:val="FFFFFF"/>
      <w:szCs w:val="28"/>
      <w:lang w:bidi="th-TH"/>
    </w:rPr>
    <w:tblPr>
      <w:tblLayout w:type="fixed"/>
      <w:tblCellMar>
        <w:top w:w="0" w:type="dxa"/>
        <w:left w:w="108" w:type="dxa"/>
        <w:bottom w:w="0" w:type="dxa"/>
        <w:right w:w="108" w:type="dxa"/>
      </w:tblCellMar>
    </w:tblPr>
    <w:tcPr>
      <w:shd w:val="clear" w:color="auto" w:fill="4F81BD"/>
    </w:tcPr>
    <w:tblStylePr w:type="firstRow">
      <w:rPr>
        <w:rFonts w:cs="Times New Roman"/>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rPr>
        <w:rFonts w:cs="Times New Roman"/>
      </w:rPr>
      <w:tblPr>
        <w:tblLayout w:type="fixed"/>
      </w:tblPr>
      <w:tcPr>
        <w:tcBorders>
          <w:top w:val="single" w:color="FFFFFF" w:sz="18" w:space="0"/>
          <w:left w:val="nil"/>
          <w:bottom w:val="nil"/>
          <w:right w:val="nil"/>
          <w:insideH w:val="nil"/>
          <w:insideV w:val="nil"/>
        </w:tcBorders>
        <w:shd w:val="clear" w:color="auto" w:fill="243F60"/>
      </w:tcPr>
    </w:tblStylePr>
    <w:tblStylePr w:type="firstCol">
      <w:rPr>
        <w:rFonts w:cs="Times New Roman"/>
      </w:rPr>
      <w:tblPr>
        <w:tblLayout w:type="fixed"/>
      </w:tblPr>
      <w:tcPr>
        <w:tcBorders>
          <w:top w:val="nil"/>
          <w:left w:val="nil"/>
          <w:bottom w:val="nil"/>
          <w:right w:val="single" w:color="FFFFFF" w:sz="18" w:space="0"/>
          <w:insideH w:val="nil"/>
          <w:insideV w:val="nil"/>
        </w:tcBorders>
        <w:shd w:val="clear" w:color="auto" w:fill="365F91"/>
      </w:tcPr>
    </w:tblStylePr>
    <w:tblStylePr w:type="lastCol">
      <w:rPr>
        <w:rFonts w:cs="Times New Roman"/>
      </w:rPr>
      <w:tblPr>
        <w:tblLayout w:type="fixed"/>
      </w:tblPr>
      <w:tcPr>
        <w:tcBorders>
          <w:top w:val="nil"/>
          <w:left w:val="single" w:color="FFFFFF" w:sz="18" w:space="0"/>
          <w:bottom w:val="nil"/>
          <w:right w:val="nil"/>
          <w:insideH w:val="nil"/>
          <w:insideV w:val="nil"/>
        </w:tcBorders>
        <w:shd w:val="clear" w:color="auto" w:fill="365F91"/>
      </w:tcPr>
    </w:tblStylePr>
    <w:tblStylePr w:type="band1Vert">
      <w:rPr>
        <w:rFonts w:cs="Times New Roman"/>
      </w:rPr>
      <w:tblPr>
        <w:tblLayout w:type="fixed"/>
      </w:tblPr>
      <w:tcPr>
        <w:tcBorders>
          <w:top w:val="nil"/>
          <w:left w:val="nil"/>
          <w:bottom w:val="nil"/>
          <w:right w:val="nil"/>
          <w:insideH w:val="nil"/>
          <w:insideV w:val="nil"/>
        </w:tcBorders>
        <w:shd w:val="clear" w:color="auto" w:fill="365F91"/>
      </w:tcPr>
    </w:tblStylePr>
    <w:tblStylePr w:type="band1Horz">
      <w:rPr>
        <w:rFonts w:cs="Times New Roman"/>
      </w:rPr>
      <w:tblPr>
        <w:tblLayout w:type="fixed"/>
      </w:tblPr>
      <w:tcPr>
        <w:tcBorders>
          <w:top w:val="nil"/>
          <w:left w:val="nil"/>
          <w:bottom w:val="nil"/>
          <w:right w:val="nil"/>
          <w:insideH w:val="nil"/>
          <w:insideV w:val="nil"/>
        </w:tcBorders>
        <w:shd w:val="clear" w:color="auto" w:fill="365F91"/>
      </w:tcPr>
    </w:tblStylePr>
  </w:style>
  <w:style w:type="character" w:customStyle="1" w:styleId="45">
    <w:name w:val="Heading 1 Char"/>
    <w:basedOn w:val="31"/>
    <w:link w:val="2"/>
    <w:locked/>
    <w:uiPriority w:val="9"/>
    <w:rPr>
      <w:rFonts w:ascii="Tahoma" w:hAnsi="Tahoma" w:cs="Times New Roman"/>
      <w:sz w:val="24"/>
      <w:lang w:val="en-US"/>
    </w:rPr>
  </w:style>
  <w:style w:type="character" w:customStyle="1" w:styleId="46">
    <w:name w:val="Heading 2 Char"/>
    <w:basedOn w:val="31"/>
    <w:link w:val="3"/>
    <w:locked/>
    <w:uiPriority w:val="9"/>
    <w:rPr>
      <w:rFonts w:ascii="Cambria" w:hAnsi="Cambria" w:eastAsia="MS Gothic" w:cs="Times New Roman"/>
      <w:b/>
      <w:i/>
      <w:sz w:val="28"/>
      <w:lang w:val="en-US" w:eastAsia="en-US"/>
    </w:rPr>
  </w:style>
  <w:style w:type="character" w:customStyle="1" w:styleId="47">
    <w:name w:val="Heading 3 Char"/>
    <w:basedOn w:val="31"/>
    <w:link w:val="4"/>
    <w:locked/>
    <w:uiPriority w:val="9"/>
    <w:rPr>
      <w:rFonts w:ascii="Cambria" w:hAnsi="Cambria" w:cs="Times New Roman"/>
      <w:b/>
      <w:sz w:val="26"/>
      <w:lang w:val="en-US"/>
    </w:rPr>
  </w:style>
  <w:style w:type="character" w:customStyle="1" w:styleId="48">
    <w:name w:val="Heading 4 Char"/>
    <w:basedOn w:val="31"/>
    <w:link w:val="5"/>
    <w:locked/>
    <w:uiPriority w:val="9"/>
    <w:rPr>
      <w:rFonts w:ascii="Times New Roman" w:hAnsi="Times New Roman" w:cs="Times New Roman"/>
      <w:sz w:val="20"/>
      <w:lang w:val="en-US"/>
    </w:rPr>
  </w:style>
  <w:style w:type="character" w:customStyle="1" w:styleId="49">
    <w:name w:val="Heading 5 Char"/>
    <w:basedOn w:val="31"/>
    <w:link w:val="6"/>
    <w:locked/>
    <w:uiPriority w:val="9"/>
    <w:rPr>
      <w:rFonts w:ascii="Times New Roman" w:hAnsi="Times New Roman" w:cs="Times New Roman"/>
      <w:b/>
      <w:sz w:val="20"/>
      <w:lang w:val="en-US"/>
    </w:rPr>
  </w:style>
  <w:style w:type="character" w:customStyle="1" w:styleId="50">
    <w:name w:val="Heading 6 Char"/>
    <w:basedOn w:val="31"/>
    <w:link w:val="7"/>
    <w:locked/>
    <w:uiPriority w:val="9"/>
    <w:rPr>
      <w:rFonts w:eastAsia="MS Mincho" w:cs="Times New Roman"/>
      <w:b/>
      <w:sz w:val="24"/>
    </w:rPr>
  </w:style>
  <w:style w:type="character" w:customStyle="1" w:styleId="51">
    <w:name w:val="Heading 7 Char"/>
    <w:basedOn w:val="31"/>
    <w:link w:val="8"/>
    <w:locked/>
    <w:uiPriority w:val="9"/>
    <w:rPr>
      <w:rFonts w:ascii="Calibri" w:hAnsi="Calibri" w:cs="Times New Roman"/>
      <w:sz w:val="24"/>
      <w:lang w:val="en-GB"/>
    </w:rPr>
  </w:style>
  <w:style w:type="character" w:customStyle="1" w:styleId="52">
    <w:name w:val="Heading 8 Char"/>
    <w:basedOn w:val="31"/>
    <w:link w:val="9"/>
    <w:qFormat/>
    <w:locked/>
    <w:uiPriority w:val="9"/>
    <w:rPr>
      <w:rFonts w:ascii="Times New Roman" w:hAnsi="Times New Roman" w:eastAsia="MS Mincho" w:cs="Times New Roman"/>
      <w:sz w:val="24"/>
    </w:rPr>
  </w:style>
  <w:style w:type="character" w:customStyle="1" w:styleId="53">
    <w:name w:val="Heading 9 Char"/>
    <w:basedOn w:val="31"/>
    <w:link w:val="10"/>
    <w:locked/>
    <w:uiPriority w:val="9"/>
    <w:rPr>
      <w:rFonts w:ascii="Times New Roman" w:hAnsi="Times New Roman" w:eastAsia="MS Mincho" w:cs="Times New Roman"/>
      <w:b/>
      <w:sz w:val="24"/>
    </w:rPr>
  </w:style>
  <w:style w:type="paragraph" w:customStyle="1" w:styleId="54">
    <w:name w:val="List Paragraph1"/>
    <w:basedOn w:val="1"/>
    <w:link w:val="55"/>
    <w:qFormat/>
    <w:uiPriority w:val="99"/>
    <w:pPr>
      <w:ind w:left="720"/>
      <w:contextualSpacing/>
    </w:pPr>
    <w:rPr>
      <w:szCs w:val="20"/>
    </w:rPr>
  </w:style>
  <w:style w:type="character" w:customStyle="1" w:styleId="55">
    <w:name w:val="List Paragraph Char"/>
    <w:link w:val="54"/>
    <w:locked/>
    <w:uiPriority w:val="99"/>
    <w:rPr>
      <w:rFonts w:ascii="Times New Roman" w:hAnsi="Times New Roman"/>
      <w:sz w:val="24"/>
      <w:lang w:val="en-US"/>
    </w:rPr>
  </w:style>
  <w:style w:type="character" w:customStyle="1" w:styleId="56">
    <w:name w:val="Body Text Indent 3 Char"/>
    <w:basedOn w:val="31"/>
    <w:link w:val="18"/>
    <w:locked/>
    <w:uiPriority w:val="99"/>
    <w:rPr>
      <w:rFonts w:ascii="Times New Roman" w:hAnsi="Times New Roman" w:cs="Times New Roman"/>
      <w:b/>
      <w:sz w:val="24"/>
      <w:lang w:val="en-US"/>
    </w:rPr>
  </w:style>
  <w:style w:type="paragraph" w:customStyle="1" w:styleId="57">
    <w:name w:val="Default"/>
    <w:uiPriority w:val="0"/>
    <w:pPr>
      <w:autoSpaceDE w:val="0"/>
      <w:autoSpaceDN w:val="0"/>
      <w:adjustRightInd w:val="0"/>
      <w:spacing w:after="200" w:line="276" w:lineRule="auto"/>
    </w:pPr>
    <w:rPr>
      <w:rFonts w:ascii="Tahoma" w:hAnsi="Tahoma" w:eastAsia="MS Mincho" w:cs="Tahoma"/>
      <w:color w:val="000000"/>
      <w:sz w:val="24"/>
      <w:szCs w:val="24"/>
      <w:lang w:val="en-SG" w:eastAsia="ja-JP" w:bidi="ar-SA"/>
    </w:rPr>
  </w:style>
  <w:style w:type="paragraph" w:customStyle="1" w:styleId="58">
    <w:name w:val="text1"/>
    <w:basedOn w:val="1"/>
    <w:link w:val="59"/>
    <w:qFormat/>
    <w:uiPriority w:val="0"/>
    <w:pPr>
      <w:autoSpaceDE w:val="0"/>
      <w:autoSpaceDN w:val="0"/>
      <w:adjustRightInd w:val="0"/>
      <w:jc w:val="both"/>
    </w:pPr>
    <w:rPr>
      <w:rFonts w:ascii="Cambria" w:hAnsi="Cambria"/>
      <w:sz w:val="20"/>
      <w:szCs w:val="20"/>
      <w:lang w:val="es-ES"/>
    </w:rPr>
  </w:style>
  <w:style w:type="character" w:customStyle="1" w:styleId="59">
    <w:name w:val="text1 Char"/>
    <w:link w:val="58"/>
    <w:locked/>
    <w:uiPriority w:val="0"/>
    <w:rPr>
      <w:rFonts w:ascii="Cambria" w:hAnsi="Cambria"/>
      <w:lang w:val="es-ES"/>
    </w:rPr>
  </w:style>
  <w:style w:type="character" w:customStyle="1" w:styleId="60">
    <w:name w:val="Body Text Char"/>
    <w:basedOn w:val="31"/>
    <w:link w:val="13"/>
    <w:locked/>
    <w:uiPriority w:val="99"/>
    <w:rPr>
      <w:rFonts w:ascii="Times New Roman" w:hAnsi="Times New Roman" w:cs="Times New Roman"/>
      <w:sz w:val="24"/>
      <w:lang w:val="en-US"/>
    </w:rPr>
  </w:style>
  <w:style w:type="paragraph" w:customStyle="1" w:styleId="61">
    <w:name w:val="xl9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color w:val="000000"/>
    </w:rPr>
  </w:style>
  <w:style w:type="paragraph" w:customStyle="1" w:styleId="62">
    <w:name w:val="xl9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rPr>
  </w:style>
  <w:style w:type="paragraph" w:customStyle="1" w:styleId="63">
    <w:name w:val="xl9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color w:val="000000"/>
    </w:rPr>
  </w:style>
  <w:style w:type="paragraph" w:customStyle="1" w:styleId="64">
    <w:name w:val="xl9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65">
    <w:name w:val="xl9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Narrow" w:hAnsi="Arial Narrow"/>
    </w:rPr>
  </w:style>
  <w:style w:type="paragraph" w:customStyle="1" w:styleId="66">
    <w:name w:val="xl9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67">
    <w:name w:val="xl9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68">
    <w:name w:val="xl9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69">
    <w:name w:val="xl8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70">
    <w:name w:val="xl8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rPr>
  </w:style>
  <w:style w:type="paragraph" w:customStyle="1" w:styleId="71">
    <w:name w:val="xl8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72">
    <w:name w:val="xl8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73">
    <w:name w:val="xl8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color w:val="000000"/>
    </w:rPr>
  </w:style>
  <w:style w:type="paragraph" w:customStyle="1" w:styleId="74">
    <w:name w:val="xl8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75">
    <w:name w:val="xl8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76">
    <w:name w:val="xl8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b/>
      <w:bCs/>
    </w:rPr>
  </w:style>
  <w:style w:type="paragraph" w:customStyle="1" w:styleId="77">
    <w:name w:val="xl8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color w:val="000000"/>
    </w:rPr>
  </w:style>
  <w:style w:type="paragraph" w:customStyle="1" w:styleId="78">
    <w:name w:val="xl8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79">
    <w:name w:val="xl7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Narrow" w:hAnsi="Arial Narrow"/>
    </w:rPr>
  </w:style>
  <w:style w:type="paragraph" w:customStyle="1" w:styleId="80">
    <w:name w:val="xl7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81">
    <w:name w:val="xl7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Narrow" w:hAnsi="Arial Narrow"/>
      <w:b/>
      <w:bCs/>
    </w:rPr>
  </w:style>
  <w:style w:type="paragraph" w:customStyle="1" w:styleId="82">
    <w:name w:val="xl7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83">
    <w:name w:val="xl75"/>
    <w:basedOn w:val="1"/>
    <w:uiPriority w:val="0"/>
    <w:pPr>
      <w:spacing w:before="100" w:beforeAutospacing="1" w:after="100" w:afterAutospacing="1"/>
      <w:jc w:val="right"/>
      <w:textAlignment w:val="center"/>
    </w:pPr>
    <w:rPr>
      <w:rFonts w:ascii="Arial Narrow" w:hAnsi="Arial Narrow"/>
    </w:rPr>
  </w:style>
  <w:style w:type="paragraph" w:customStyle="1" w:styleId="84">
    <w:name w:val="xl74"/>
    <w:basedOn w:val="1"/>
    <w:uiPriority w:val="0"/>
    <w:pPr>
      <w:spacing w:before="100" w:beforeAutospacing="1" w:after="100" w:afterAutospacing="1"/>
      <w:jc w:val="right"/>
    </w:pPr>
    <w:rPr>
      <w:rFonts w:ascii="Arial Narrow" w:hAnsi="Arial Narrow"/>
    </w:rPr>
  </w:style>
  <w:style w:type="paragraph" w:customStyle="1" w:styleId="85">
    <w:name w:val="xl73"/>
    <w:basedOn w:val="1"/>
    <w:qFormat/>
    <w:uiPriority w:val="0"/>
    <w:pPr>
      <w:spacing w:before="100" w:beforeAutospacing="1" w:after="100" w:afterAutospacing="1"/>
      <w:textAlignment w:val="center"/>
    </w:pPr>
    <w:rPr>
      <w:rFonts w:ascii="Arial Narrow" w:hAnsi="Arial Narrow"/>
    </w:rPr>
  </w:style>
  <w:style w:type="paragraph" w:customStyle="1" w:styleId="86">
    <w:name w:val="xl72"/>
    <w:basedOn w:val="1"/>
    <w:qFormat/>
    <w:uiPriority w:val="0"/>
    <w:pPr>
      <w:spacing w:before="100" w:beforeAutospacing="1" w:after="100" w:afterAutospacing="1"/>
    </w:pPr>
    <w:rPr>
      <w:rFonts w:ascii="Arial Narrow" w:hAnsi="Arial Narrow"/>
    </w:rPr>
  </w:style>
  <w:style w:type="paragraph" w:customStyle="1" w:styleId="87">
    <w:name w:val="xl71"/>
    <w:basedOn w:val="1"/>
    <w:uiPriority w:val="0"/>
    <w:pPr>
      <w:spacing w:before="100" w:beforeAutospacing="1" w:after="100" w:afterAutospacing="1"/>
      <w:textAlignment w:val="center"/>
    </w:pPr>
    <w:rPr>
      <w:rFonts w:ascii="Arial Narrow" w:hAnsi="Arial Narrow"/>
      <w:b/>
      <w:bCs/>
    </w:rPr>
  </w:style>
  <w:style w:type="paragraph" w:customStyle="1" w:styleId="88">
    <w:name w:val="xl70"/>
    <w:basedOn w:val="1"/>
    <w:qFormat/>
    <w:uiPriority w:val="0"/>
    <w:pPr>
      <w:spacing w:before="100" w:beforeAutospacing="1" w:after="100" w:afterAutospacing="1"/>
    </w:pPr>
    <w:rPr>
      <w:rFonts w:ascii="Arial Narrow" w:hAnsi="Arial Narrow"/>
      <w:b/>
      <w:bCs/>
    </w:rPr>
  </w:style>
  <w:style w:type="paragraph" w:customStyle="1" w:styleId="89">
    <w:name w:val="xl69"/>
    <w:basedOn w:val="1"/>
    <w:qFormat/>
    <w:uiPriority w:val="0"/>
    <w:pPr>
      <w:spacing w:before="100" w:beforeAutospacing="1" w:after="100" w:afterAutospacing="1"/>
      <w:jc w:val="right"/>
      <w:textAlignment w:val="center"/>
    </w:pPr>
    <w:rPr>
      <w:rFonts w:ascii="Arial Narrow" w:hAnsi="Arial Narrow"/>
      <w:b/>
      <w:bCs/>
      <w:color w:val="000000"/>
    </w:rPr>
  </w:style>
  <w:style w:type="paragraph" w:customStyle="1" w:styleId="90">
    <w:name w:val="xl68"/>
    <w:basedOn w:val="1"/>
    <w:uiPriority w:val="0"/>
    <w:pPr>
      <w:spacing w:before="100" w:beforeAutospacing="1" w:after="100" w:afterAutospacing="1"/>
      <w:jc w:val="right"/>
      <w:textAlignment w:val="center"/>
    </w:pPr>
    <w:rPr>
      <w:rFonts w:ascii="Arial Narrow" w:hAnsi="Arial Narrow"/>
      <w:color w:val="000000"/>
    </w:rPr>
  </w:style>
  <w:style w:type="paragraph" w:customStyle="1" w:styleId="91">
    <w:name w:val="xl67"/>
    <w:basedOn w:val="1"/>
    <w:qFormat/>
    <w:uiPriority w:val="0"/>
    <w:pPr>
      <w:spacing w:before="100" w:beforeAutospacing="1" w:after="100" w:afterAutospacing="1"/>
      <w:textAlignment w:val="center"/>
    </w:pPr>
    <w:rPr>
      <w:rFonts w:ascii="Arial Narrow" w:hAnsi="Arial Narrow"/>
      <w:b/>
      <w:bCs/>
      <w:color w:val="000000"/>
    </w:rPr>
  </w:style>
  <w:style w:type="paragraph" w:customStyle="1" w:styleId="92">
    <w:name w:val="xl66"/>
    <w:basedOn w:val="1"/>
    <w:uiPriority w:val="0"/>
    <w:pPr>
      <w:spacing w:before="100" w:beforeAutospacing="1" w:after="100" w:afterAutospacing="1"/>
      <w:textAlignment w:val="center"/>
    </w:pPr>
    <w:rPr>
      <w:rFonts w:ascii="Arial Narrow" w:hAnsi="Arial Narrow"/>
      <w:color w:val="000000"/>
    </w:rPr>
  </w:style>
  <w:style w:type="paragraph" w:customStyle="1" w:styleId="93">
    <w:name w:val="xl65"/>
    <w:basedOn w:val="1"/>
    <w:uiPriority w:val="0"/>
    <w:pPr>
      <w:spacing w:before="100" w:beforeAutospacing="1" w:after="100" w:afterAutospacing="1"/>
      <w:textAlignment w:val="center"/>
    </w:pPr>
    <w:rPr>
      <w:rFonts w:ascii="Arial Narrow" w:hAnsi="Arial Narrow"/>
    </w:rPr>
  </w:style>
  <w:style w:type="character" w:customStyle="1" w:styleId="94">
    <w:name w:val="bullet 3 Char"/>
    <w:link w:val="95"/>
    <w:locked/>
    <w:uiPriority w:val="0"/>
    <w:rPr>
      <w:rFonts w:ascii="Tahoma" w:hAnsi="Tahoma"/>
      <w:sz w:val="20"/>
    </w:rPr>
  </w:style>
  <w:style w:type="paragraph" w:customStyle="1" w:styleId="95">
    <w:name w:val="bullet 3"/>
    <w:basedOn w:val="1"/>
    <w:link w:val="94"/>
    <w:qFormat/>
    <w:uiPriority w:val="0"/>
    <w:pPr>
      <w:tabs>
        <w:tab w:val="left" w:pos="540"/>
      </w:tabs>
      <w:ind w:left="1740" w:hanging="720"/>
      <w:jc w:val="both"/>
    </w:pPr>
    <w:rPr>
      <w:rFonts w:ascii="Tahoma" w:hAnsi="Tahoma"/>
      <w:sz w:val="20"/>
      <w:szCs w:val="20"/>
    </w:rPr>
  </w:style>
  <w:style w:type="character" w:customStyle="1" w:styleId="96">
    <w:name w:val="Title Char"/>
    <w:basedOn w:val="31"/>
    <w:link w:val="30"/>
    <w:locked/>
    <w:uiPriority w:val="0"/>
    <w:rPr>
      <w:rFonts w:ascii="Cambria" w:hAnsi="Cambria" w:cs="Times New Roman"/>
      <w:color w:val="17365D"/>
      <w:spacing w:val="5"/>
      <w:kern w:val="28"/>
      <w:sz w:val="52"/>
      <w:lang w:val="en-US"/>
    </w:rPr>
  </w:style>
  <w:style w:type="character" w:customStyle="1" w:styleId="97">
    <w:name w:val="para1 Char"/>
    <w:link w:val="98"/>
    <w:qFormat/>
    <w:locked/>
    <w:uiPriority w:val="0"/>
    <w:rPr>
      <w:rFonts w:ascii="Tahoma" w:hAnsi="Tahoma"/>
      <w:sz w:val="20"/>
      <w:lang w:val="fi-FI"/>
    </w:rPr>
  </w:style>
  <w:style w:type="paragraph" w:customStyle="1" w:styleId="98">
    <w:name w:val="para1"/>
    <w:basedOn w:val="1"/>
    <w:link w:val="97"/>
    <w:qFormat/>
    <w:uiPriority w:val="0"/>
    <w:pPr>
      <w:ind w:left="357"/>
      <w:jc w:val="both"/>
    </w:pPr>
    <w:rPr>
      <w:rFonts w:ascii="Tahoma" w:hAnsi="Tahoma"/>
      <w:sz w:val="20"/>
      <w:szCs w:val="20"/>
      <w:lang w:val="fi-FI"/>
    </w:rPr>
  </w:style>
  <w:style w:type="character" w:customStyle="1" w:styleId="99">
    <w:name w:val="Footer Char"/>
    <w:basedOn w:val="31"/>
    <w:link w:val="21"/>
    <w:locked/>
    <w:uiPriority w:val="99"/>
    <w:rPr>
      <w:rFonts w:ascii="Calibri" w:hAnsi="Calibri" w:cs="Times New Roman"/>
      <w:sz w:val="28"/>
      <w:lang w:val="en-GB"/>
    </w:rPr>
  </w:style>
  <w:style w:type="table" w:customStyle="1" w:styleId="100">
    <w:name w:val="Medium Shading 1 - Accent 11"/>
    <w:basedOn w:val="37"/>
    <w:uiPriority w:val="63"/>
    <w:rPr>
      <w:rFonts w:cs="Times New Roman"/>
      <w:szCs w:val="28"/>
      <w:lang w:bidi="th-TH"/>
    </w:rPr>
    <w:tblPr>
      <w:tblBorders>
        <w:top w:val="single" w:color="7BA0CD" w:sz="8" w:space="0"/>
        <w:left w:val="single" w:color="7BA0CD" w:sz="8" w:space="0"/>
        <w:bottom w:val="single" w:color="7BA0CD" w:sz="8" w:space="0"/>
        <w:right w:val="single" w:color="7BA0CD" w:sz="8" w:space="0"/>
        <w:insideH w:val="single" w:color="7BA0CD" w:sz="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pPr>
      <w:rPr>
        <w:rFonts w:cs="Times New Roman"/>
        <w:b/>
        <w:bCs/>
      </w:rPr>
      <w:tblPr>
        <w:tblLayout w:type="fixed"/>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D3DFEE"/>
      </w:tcPr>
    </w:tblStylePr>
    <w:tblStylePr w:type="band1Horz">
      <w:rPr>
        <w:rFonts w:cs="Times New Roman"/>
      </w:rPr>
      <w:tblPr>
        <w:tblLayout w:type="fixed"/>
      </w:tblPr>
      <w:tcPr>
        <w:tcBorders>
          <w:insideH w:val="nil"/>
          <w:insideV w:val="nil"/>
        </w:tcBorders>
        <w:shd w:val="clear" w:color="auto" w:fill="D3DFEE"/>
      </w:tcPr>
    </w:tblStylePr>
    <w:tblStylePr w:type="band2Horz">
      <w:rPr>
        <w:rFonts w:cs="Times New Roman"/>
      </w:rPr>
      <w:tblPr>
        <w:tblLayout w:type="fixed"/>
      </w:tblPr>
      <w:tcPr>
        <w:tcBorders>
          <w:insideH w:val="nil"/>
          <w:insideV w:val="nil"/>
        </w:tcBorders>
      </w:tcPr>
    </w:tblStylePr>
  </w:style>
  <w:style w:type="table" w:customStyle="1" w:styleId="101">
    <w:name w:val="Medium Shading 12"/>
    <w:basedOn w:val="37"/>
    <w:uiPriority w:val="63"/>
    <w:rPr>
      <w:rFonts w:cs="Times New Roman"/>
    </w:rPr>
    <w:tblPr>
      <w:tblBorders>
        <w:top w:val="single" w:color="404040" w:sz="8" w:space="0"/>
        <w:left w:val="single" w:color="404040" w:sz="8" w:space="0"/>
        <w:bottom w:val="single" w:color="404040" w:sz="8" w:space="0"/>
        <w:right w:val="single" w:color="404040" w:sz="8" w:space="0"/>
        <w:insideH w:val="single" w:color="404040" w:sz="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pPr>
      <w:rPr>
        <w:rFonts w:cs="Times New Roman"/>
        <w:b/>
        <w:bCs/>
      </w:rPr>
      <w:tblPr>
        <w:tblLayout w:type="fixed"/>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C0C0C0"/>
      </w:tcPr>
    </w:tblStylePr>
    <w:tblStylePr w:type="band1Horz">
      <w:rPr>
        <w:rFonts w:cs="Times New Roman"/>
      </w:rPr>
      <w:tblPr>
        <w:tblLayout w:type="fixed"/>
      </w:tblPr>
      <w:tcPr>
        <w:tcBorders>
          <w:insideH w:val="nil"/>
          <w:insideV w:val="nil"/>
        </w:tcBorders>
        <w:shd w:val="clear" w:color="auto" w:fill="C0C0C0"/>
      </w:tcPr>
    </w:tblStylePr>
    <w:tblStylePr w:type="band2Horz">
      <w:rPr>
        <w:rFonts w:cs="Times New Roman"/>
      </w:rPr>
      <w:tblPr>
        <w:tblLayout w:type="fixed"/>
      </w:tblPr>
      <w:tcPr>
        <w:tcBorders>
          <w:insideH w:val="nil"/>
          <w:insideV w:val="nil"/>
        </w:tcBorders>
      </w:tcPr>
    </w:tblStylePr>
  </w:style>
  <w:style w:type="table" w:customStyle="1" w:styleId="102">
    <w:name w:val="Medium Shading 22"/>
    <w:basedOn w:val="37"/>
    <w:uiPriority w:val="64"/>
    <w:rPr>
      <w:rFonts w:cs="Times New Roman"/>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pPr>
      <w:rPr>
        <w:rFonts w:cs="Times New Roman"/>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rFonts w:cs="Times New Roman"/>
        <w:b/>
        <w:bCs/>
        <w:color w:val="FFFFFF"/>
      </w:rPr>
      <w:tblPr>
        <w:tblLayout w:type="fixed"/>
      </w:tblPr>
      <w:tcPr>
        <w:tcBorders>
          <w:top w:val="nil"/>
          <w:left w:val="nil"/>
          <w:bottom w:val="single" w:color="auto" w:sz="18" w:space="0"/>
          <w:right w:val="nil"/>
          <w:insideH w:val="nil"/>
          <w:insideV w:val="nil"/>
        </w:tcBorders>
        <w:shd w:val="clear" w:color="auto" w:fill="000000"/>
      </w:tcPr>
    </w:tblStylePr>
    <w:tblStylePr w:type="lastCol">
      <w:rPr>
        <w:rFonts w:cs="Times New Roman"/>
        <w:b/>
        <w:bCs/>
        <w:color w:val="FFFFFF"/>
      </w:rPr>
      <w:tblPr>
        <w:tblLayout w:type="fixed"/>
      </w:tblPr>
      <w:tcPr>
        <w:tcBorders>
          <w:left w:val="nil"/>
          <w:right w:val="nil"/>
          <w:insideH w:val="nil"/>
          <w:insideV w:val="nil"/>
        </w:tcBorders>
        <w:shd w:val="clear" w:color="auto" w:fill="000000"/>
      </w:tcPr>
    </w:tblStylePr>
    <w:tblStylePr w:type="band1Vert">
      <w:rPr>
        <w:rFonts w:cs="Times New Roman"/>
      </w:rPr>
      <w:tblPr>
        <w:tblLayout w:type="fixed"/>
      </w:tblPr>
      <w:tcPr>
        <w:tcBorders>
          <w:left w:val="nil"/>
          <w:right w:val="nil"/>
          <w:insideH w:val="nil"/>
          <w:insideV w:val="nil"/>
        </w:tcBorders>
        <w:shd w:val="clear" w:color="auto" w:fill="D8D8D8"/>
      </w:tcPr>
    </w:tblStylePr>
    <w:tblStylePr w:type="band1Horz">
      <w:rPr>
        <w:rFonts w:cs="Times New Roman"/>
      </w:rPr>
      <w:tblPr>
        <w:tblLayout w:type="fixed"/>
      </w:tblPr>
      <w:tcPr>
        <w:shd w:val="clear" w:color="auto" w:fill="D8D8D8"/>
      </w:tcPr>
    </w:tblStylePr>
    <w:tblStylePr w:type="neCell">
      <w:rPr>
        <w:rFonts w:cs="Times New Roman"/>
      </w:rPr>
      <w:tblPr>
        <w:tblLayout w:type="fixed"/>
      </w:tblPr>
      <w:tcPr>
        <w:tcBorders>
          <w:top w:val="single" w:color="auto" w:sz="18" w:space="0"/>
          <w:left w:val="nil"/>
          <w:bottom w:val="single" w:color="auto" w:sz="18" w:space="0"/>
          <w:right w:val="nil"/>
          <w:insideH w:val="nil"/>
          <w:insideV w:val="nil"/>
        </w:tcBorders>
      </w:tcPr>
    </w:tblStylePr>
    <w:tblStylePr w:type="nwCell">
      <w:rPr>
        <w:rFonts w:cs="Times New Roman"/>
        <w:color w:val="FFFFFF"/>
      </w:rPr>
      <w:tblPr>
        <w:tblLayout w:type="fixed"/>
      </w:tblPr>
      <w:tcPr>
        <w:tcBorders>
          <w:top w:val="single" w:color="auto" w:sz="18" w:space="0"/>
          <w:left w:val="nil"/>
          <w:bottom w:val="single" w:color="auto" w:sz="18" w:space="0"/>
          <w:right w:val="nil"/>
          <w:insideH w:val="nil"/>
          <w:insideV w:val="nil"/>
        </w:tcBorders>
      </w:tcPr>
    </w:tblStylePr>
  </w:style>
  <w:style w:type="character" w:customStyle="1" w:styleId="103">
    <w:name w:val="Balloon Text Char"/>
    <w:basedOn w:val="31"/>
    <w:link w:val="11"/>
    <w:locked/>
    <w:uiPriority w:val="99"/>
    <w:rPr>
      <w:rFonts w:ascii="Tahoma" w:hAnsi="Tahoma" w:cs="Times New Roman"/>
      <w:sz w:val="20"/>
      <w:lang w:val="en-GB"/>
    </w:rPr>
  </w:style>
  <w:style w:type="table" w:customStyle="1" w:styleId="104">
    <w:name w:val="Medium Shading 14"/>
    <w:basedOn w:val="37"/>
    <w:uiPriority w:val="63"/>
    <w:rPr>
      <w:rFonts w:cs="Times New Roman"/>
      <w:szCs w:val="28"/>
      <w:lang w:bidi="th-TH"/>
    </w:rPr>
    <w:tblPr>
      <w:tblBorders>
        <w:top w:val="single" w:color="404040" w:sz="8" w:space="0"/>
        <w:left w:val="single" w:color="404040" w:sz="8" w:space="0"/>
        <w:bottom w:val="single" w:color="404040" w:sz="8" w:space="0"/>
        <w:right w:val="single" w:color="404040" w:sz="8" w:space="0"/>
        <w:insideH w:val="single" w:color="404040" w:sz="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pPr>
      <w:rPr>
        <w:rFonts w:cs="Times New Roman"/>
        <w:b/>
        <w:bCs/>
      </w:rPr>
      <w:tblPr>
        <w:tblLayout w:type="fixed"/>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C0C0C0"/>
      </w:tcPr>
    </w:tblStylePr>
    <w:tblStylePr w:type="band1Horz">
      <w:rPr>
        <w:rFonts w:cs="Times New Roman"/>
      </w:rPr>
      <w:tblPr>
        <w:tblLayout w:type="fixed"/>
      </w:tblPr>
      <w:tcPr>
        <w:tcBorders>
          <w:insideH w:val="nil"/>
          <w:insideV w:val="nil"/>
        </w:tcBorders>
        <w:shd w:val="clear" w:color="auto" w:fill="C0C0C0"/>
      </w:tcPr>
    </w:tblStylePr>
    <w:tblStylePr w:type="band2Horz">
      <w:rPr>
        <w:rFonts w:cs="Times New Roman"/>
      </w:rPr>
      <w:tblPr>
        <w:tblLayout w:type="fixed"/>
      </w:tblPr>
      <w:tcPr>
        <w:tcBorders>
          <w:insideH w:val="nil"/>
          <w:insideV w:val="nil"/>
        </w:tcBorders>
      </w:tcPr>
    </w:tblStylePr>
  </w:style>
  <w:style w:type="table" w:customStyle="1" w:styleId="105">
    <w:name w:val="Medium Grid 11"/>
    <w:basedOn w:val="37"/>
    <w:uiPriority w:val="67"/>
    <w:rPr>
      <w:rFonts w:cs="Times New Roman"/>
      <w:szCs w:val="28"/>
      <w:lang w:bidi="th-TH"/>
    </w:rPr>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Layout w:type="fixed"/>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blLayout w:type="fixed"/>
      </w:tblPr>
      <w:tcPr>
        <w:tcBorders>
          <w:top w:val="single" w:color="404040" w:sz="18" w:space="0"/>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808080"/>
      </w:tcPr>
    </w:tblStylePr>
    <w:tblStylePr w:type="band1Horz">
      <w:rPr>
        <w:rFonts w:cs="Times New Roman"/>
      </w:rPr>
      <w:tblPr>
        <w:tblLayout w:type="fixed"/>
      </w:tblPr>
      <w:tcPr>
        <w:shd w:val="clear" w:color="auto" w:fill="808080"/>
      </w:tcPr>
    </w:tblStylePr>
  </w:style>
  <w:style w:type="character" w:customStyle="1" w:styleId="106">
    <w:name w:val="Body Text Indent 2 Char"/>
    <w:basedOn w:val="31"/>
    <w:link w:val="17"/>
    <w:locked/>
    <w:uiPriority w:val="99"/>
    <w:rPr>
      <w:rFonts w:ascii="Tahoma" w:hAnsi="Tahoma" w:cs="Times New Roman"/>
      <w:sz w:val="24"/>
      <w:lang w:val="en-US"/>
    </w:rPr>
  </w:style>
  <w:style w:type="character" w:customStyle="1" w:styleId="107">
    <w:name w:val="Header Char"/>
    <w:basedOn w:val="31"/>
    <w:link w:val="23"/>
    <w:locked/>
    <w:uiPriority w:val="99"/>
    <w:rPr>
      <w:rFonts w:ascii="Times New Roman" w:hAnsi="Times New Roman" w:cs="Times New Roman"/>
      <w:sz w:val="24"/>
      <w:lang w:val="en-US"/>
    </w:rPr>
  </w:style>
  <w:style w:type="character" w:customStyle="1" w:styleId="108">
    <w:name w:val="Body Text 2 Char"/>
    <w:basedOn w:val="31"/>
    <w:link w:val="14"/>
    <w:qFormat/>
    <w:locked/>
    <w:uiPriority w:val="99"/>
    <w:rPr>
      <w:rFonts w:ascii="Times New Roman" w:hAnsi="Times New Roman" w:cs="Times New Roman"/>
      <w:sz w:val="24"/>
      <w:lang w:val="en-US"/>
    </w:rPr>
  </w:style>
  <w:style w:type="character" w:customStyle="1" w:styleId="109">
    <w:name w:val="Body Text Indent Char"/>
    <w:basedOn w:val="31"/>
    <w:link w:val="16"/>
    <w:qFormat/>
    <w:locked/>
    <w:uiPriority w:val="99"/>
    <w:rPr>
      <w:rFonts w:cs="Times New Roman"/>
      <w:sz w:val="24"/>
      <w:lang w:val="id-ID" w:eastAsia="en-US"/>
    </w:rPr>
  </w:style>
  <w:style w:type="paragraph" w:customStyle="1" w:styleId="110">
    <w:name w:val="xl61"/>
    <w:basedOn w:val="1"/>
    <w:uiPriority w:val="0"/>
    <w:pPr>
      <w:pBdr>
        <w:left w:val="single" w:color="auto" w:sz="4" w:space="0"/>
      </w:pBdr>
      <w:spacing w:before="100" w:beforeAutospacing="1" w:after="100" w:afterAutospacing="1"/>
    </w:pPr>
    <w:rPr>
      <w:rFonts w:ascii="Arial Unicode MS" w:hAnsi="Arial Unicode MS" w:eastAsia="Arial Unicode MS"/>
    </w:rPr>
  </w:style>
  <w:style w:type="character" w:customStyle="1" w:styleId="111">
    <w:name w:val="A5"/>
    <w:uiPriority w:val="0"/>
    <w:rPr>
      <w:rFonts w:ascii="Calibri" w:hAnsi="Calibri"/>
      <w:b/>
      <w:color w:val="D22128"/>
      <w:sz w:val="36"/>
    </w:rPr>
  </w:style>
  <w:style w:type="paragraph" w:customStyle="1" w:styleId="112">
    <w:name w:val="[Basic Paragraph]"/>
    <w:basedOn w:val="1"/>
    <w:uiPriority w:val="0"/>
    <w:pPr>
      <w:autoSpaceDE w:val="0"/>
      <w:autoSpaceDN w:val="0"/>
      <w:adjustRightInd w:val="0"/>
      <w:spacing w:line="288" w:lineRule="auto"/>
      <w:textAlignment w:val="center"/>
    </w:pPr>
    <w:rPr>
      <w:rFonts w:ascii="Times" w:hAnsi="Times" w:cs="Times"/>
      <w:color w:val="000000"/>
    </w:rPr>
  </w:style>
  <w:style w:type="character" w:customStyle="1" w:styleId="113">
    <w:name w:val="Footnote Text Char"/>
    <w:link w:val="22"/>
    <w:locked/>
    <w:uiPriority w:val="0"/>
    <w:rPr>
      <w:sz w:val="24"/>
    </w:rPr>
  </w:style>
  <w:style w:type="paragraph" w:customStyle="1" w:styleId="114">
    <w:name w:val="xl9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15">
    <w:name w:val="xl9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116">
    <w:name w:val="xl10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117">
    <w:name w:val="xl101"/>
    <w:basedOn w:val="1"/>
    <w:uiPriority w:val="0"/>
    <w:pPr>
      <w:spacing w:before="100" w:beforeAutospacing="1" w:after="100" w:afterAutospacing="1"/>
      <w:textAlignment w:val="center"/>
    </w:pPr>
    <w:rPr>
      <w:rFonts w:ascii="Arial Narrow" w:hAnsi="Arial Narrow"/>
      <w:b/>
      <w:bCs/>
    </w:rPr>
  </w:style>
  <w:style w:type="paragraph" w:customStyle="1" w:styleId="118">
    <w:name w:val="xl102"/>
    <w:basedOn w:val="1"/>
    <w:uiPriority w:val="0"/>
    <w:pPr>
      <w:spacing w:before="100" w:beforeAutospacing="1" w:after="100" w:afterAutospacing="1"/>
      <w:textAlignment w:val="center"/>
    </w:pPr>
    <w:rPr>
      <w:rFonts w:ascii="Arial Narrow" w:hAnsi="Arial Narrow"/>
    </w:rPr>
  </w:style>
  <w:style w:type="paragraph" w:customStyle="1" w:styleId="119">
    <w:name w:val="xl10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20">
    <w:name w:val="xl104"/>
    <w:basedOn w:val="1"/>
    <w:uiPriority w:val="0"/>
    <w:pPr>
      <w:pBdr>
        <w:top w:val="single" w:color="auto" w:sz="4" w:space="0"/>
        <w:left w:val="single" w:color="auto" w:sz="4" w:space="0"/>
        <w:right w:val="single" w:color="auto" w:sz="4" w:space="0"/>
      </w:pBdr>
      <w:spacing w:before="100" w:beforeAutospacing="1" w:after="100" w:afterAutospacing="1"/>
      <w:jc w:val="center"/>
    </w:pPr>
    <w:rPr>
      <w:rFonts w:ascii="Arial Narrow" w:hAnsi="Arial Narrow"/>
    </w:rPr>
  </w:style>
  <w:style w:type="paragraph" w:customStyle="1" w:styleId="121">
    <w:name w:val="xl10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22">
    <w:name w:val="xl106"/>
    <w:basedOn w:val="1"/>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23">
    <w:name w:val="xl107"/>
    <w:basedOn w:val="1"/>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Narrow" w:hAnsi="Arial Narrow"/>
      <w:color w:val="000000"/>
    </w:rPr>
  </w:style>
  <w:style w:type="paragraph" w:customStyle="1" w:styleId="124">
    <w:name w:val="xl108"/>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25">
    <w:name w:val="xl109"/>
    <w:basedOn w:val="1"/>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26">
    <w:name w:val="xl110"/>
    <w:basedOn w:val="1"/>
    <w:uiPriority w:val="0"/>
    <w:pPr>
      <w:pBdr>
        <w:top w:val="single" w:color="auto" w:sz="8" w:space="0"/>
        <w:left w:val="single" w:color="auto" w:sz="8" w:space="0"/>
        <w:bottom w:val="single" w:color="auto" w:sz="8" w:space="0"/>
        <w:right w:val="single" w:color="auto" w:sz="4" w:space="0"/>
      </w:pBdr>
      <w:spacing w:before="100" w:beforeAutospacing="1" w:after="100" w:afterAutospacing="1"/>
      <w:jc w:val="center"/>
    </w:pPr>
    <w:rPr>
      <w:rFonts w:ascii="Arial Narrow" w:hAnsi="Arial Narrow"/>
    </w:rPr>
  </w:style>
  <w:style w:type="paragraph" w:customStyle="1" w:styleId="127">
    <w:name w:val="xl111"/>
    <w:basedOn w:val="1"/>
    <w:qFormat/>
    <w:uiPriority w:val="0"/>
    <w:pPr>
      <w:pBdr>
        <w:top w:val="single" w:color="auto" w:sz="8" w:space="0"/>
        <w:left w:val="single" w:color="auto" w:sz="4" w:space="0"/>
        <w:bottom w:val="single" w:color="auto" w:sz="8" w:space="0"/>
        <w:right w:val="single" w:color="auto" w:sz="4" w:space="0"/>
      </w:pBdr>
      <w:spacing w:before="100" w:beforeAutospacing="1" w:after="100" w:afterAutospacing="1"/>
      <w:textAlignment w:val="center"/>
    </w:pPr>
    <w:rPr>
      <w:rFonts w:ascii="Arial Narrow" w:hAnsi="Arial Narrow"/>
      <w:color w:val="000000"/>
    </w:rPr>
  </w:style>
  <w:style w:type="paragraph" w:customStyle="1" w:styleId="128">
    <w:name w:val="xl112"/>
    <w:basedOn w:val="1"/>
    <w:uiPriority w:val="0"/>
    <w:pPr>
      <w:pBdr>
        <w:top w:val="single" w:color="auto" w:sz="8"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29">
    <w:name w:val="xl113"/>
    <w:basedOn w:val="1"/>
    <w:uiPriority w:val="0"/>
    <w:pPr>
      <w:pBdr>
        <w:top w:val="single" w:color="auto" w:sz="8" w:space="0"/>
        <w:left w:val="single" w:color="auto" w:sz="4" w:space="0"/>
        <w:bottom w:val="single" w:color="auto" w:sz="8" w:space="0"/>
        <w:right w:val="single" w:color="auto" w:sz="8" w:space="0"/>
      </w:pBdr>
      <w:spacing w:before="100" w:beforeAutospacing="1" w:after="100" w:afterAutospacing="1"/>
      <w:jc w:val="center"/>
      <w:textAlignment w:val="center"/>
    </w:pPr>
    <w:rPr>
      <w:rFonts w:ascii="Arial Narrow" w:hAnsi="Arial Narrow"/>
    </w:rPr>
  </w:style>
  <w:style w:type="paragraph" w:customStyle="1" w:styleId="130">
    <w:name w:val="xl114"/>
    <w:basedOn w:val="1"/>
    <w:qFormat/>
    <w:uiPriority w:val="0"/>
    <w:pPr>
      <w:pBdr>
        <w:top w:val="single" w:color="auto" w:sz="8" w:space="0"/>
        <w:left w:val="single" w:color="auto" w:sz="8" w:space="0"/>
        <w:bottom w:val="single" w:color="auto" w:sz="8" w:space="0"/>
      </w:pBdr>
      <w:spacing w:before="100" w:beforeAutospacing="1" w:after="100" w:afterAutospacing="1"/>
      <w:jc w:val="center"/>
    </w:pPr>
    <w:rPr>
      <w:rFonts w:ascii="Arial Narrow" w:hAnsi="Arial Narrow"/>
    </w:rPr>
  </w:style>
  <w:style w:type="paragraph" w:customStyle="1" w:styleId="131">
    <w:name w:val="xl115"/>
    <w:basedOn w:val="1"/>
    <w:uiPriority w:val="0"/>
    <w:pPr>
      <w:pBdr>
        <w:top w:val="single" w:color="auto" w:sz="8" w:space="0"/>
        <w:bottom w:val="single" w:color="auto" w:sz="8" w:space="0"/>
      </w:pBdr>
      <w:spacing w:before="100" w:beforeAutospacing="1" w:after="100" w:afterAutospacing="1"/>
      <w:jc w:val="center"/>
    </w:pPr>
    <w:rPr>
      <w:rFonts w:ascii="Arial Narrow" w:hAnsi="Arial Narrow"/>
    </w:rPr>
  </w:style>
  <w:style w:type="paragraph" w:customStyle="1" w:styleId="132">
    <w:name w:val="xl116"/>
    <w:basedOn w:val="1"/>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Arial Narrow" w:hAnsi="Arial Narrow"/>
    </w:rPr>
  </w:style>
  <w:style w:type="paragraph" w:customStyle="1" w:styleId="133">
    <w:name w:val="xl117"/>
    <w:basedOn w:val="1"/>
    <w:qFormat/>
    <w:uiPriority w:val="0"/>
    <w:pPr>
      <w:pBdr>
        <w:top w:val="single" w:color="auto" w:sz="8" w:space="0"/>
        <w:bottom w:val="single" w:color="auto" w:sz="8" w:space="0"/>
        <w:right w:val="single" w:color="auto" w:sz="4" w:space="0"/>
      </w:pBdr>
      <w:spacing w:before="100" w:beforeAutospacing="1" w:after="100" w:afterAutospacing="1"/>
      <w:jc w:val="center"/>
      <w:textAlignment w:val="center"/>
    </w:pPr>
    <w:rPr>
      <w:rFonts w:ascii="Arial Narrow" w:hAnsi="Arial Narrow"/>
      <w:b/>
      <w:bCs/>
      <w:sz w:val="44"/>
      <w:szCs w:val="44"/>
    </w:rPr>
  </w:style>
  <w:style w:type="paragraph" w:customStyle="1" w:styleId="134">
    <w:name w:val="xl118"/>
    <w:basedOn w:val="1"/>
    <w:qFormat/>
    <w:uiPriority w:val="0"/>
    <w:pPr>
      <w:pBdr>
        <w:top w:val="single" w:color="auto" w:sz="8"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135">
    <w:name w:val="xl11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color w:val="000000"/>
    </w:rPr>
  </w:style>
  <w:style w:type="paragraph" w:customStyle="1" w:styleId="136">
    <w:name w:val="xl120"/>
    <w:basedOn w:val="1"/>
    <w:uiPriority w:val="0"/>
    <w:pPr>
      <w:spacing w:before="100" w:beforeAutospacing="1" w:after="100" w:afterAutospacing="1"/>
      <w:jc w:val="center"/>
      <w:textAlignment w:val="center"/>
    </w:pPr>
    <w:rPr>
      <w:rFonts w:ascii="Arial Narrow" w:hAnsi="Arial Narrow"/>
      <w:b/>
      <w:bCs/>
    </w:rPr>
  </w:style>
  <w:style w:type="paragraph" w:customStyle="1" w:styleId="137">
    <w:name w:val="xl12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138">
    <w:name w:val="xl12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color w:val="000000"/>
    </w:rPr>
  </w:style>
  <w:style w:type="paragraph" w:customStyle="1" w:styleId="139">
    <w:name w:val="xl12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140">
    <w:name w:val="xl124"/>
    <w:basedOn w:val="1"/>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41">
    <w:name w:val="xl125"/>
    <w:basedOn w:val="1"/>
    <w:uiPriority w:val="0"/>
    <w:pPr>
      <w:pBdr>
        <w:top w:val="single" w:color="auto" w:sz="8" w:space="0"/>
        <w:left w:val="single" w:color="auto" w:sz="4" w:space="0"/>
        <w:bottom w:val="single" w:color="auto" w:sz="8" w:space="0"/>
        <w:right w:val="single" w:color="auto" w:sz="4" w:space="0"/>
      </w:pBdr>
      <w:spacing w:before="100" w:beforeAutospacing="1" w:after="100" w:afterAutospacing="1"/>
      <w:textAlignment w:val="center"/>
    </w:pPr>
    <w:rPr>
      <w:rFonts w:ascii="Arial Narrow" w:hAnsi="Arial Narrow"/>
    </w:rPr>
  </w:style>
  <w:style w:type="paragraph" w:customStyle="1" w:styleId="142">
    <w:name w:val="xl126"/>
    <w:basedOn w:val="1"/>
    <w:uiPriority w:val="0"/>
    <w:pPr>
      <w:spacing w:before="100" w:beforeAutospacing="1" w:after="100" w:afterAutospacing="1"/>
      <w:textAlignment w:val="center"/>
    </w:pPr>
    <w:rPr>
      <w:rFonts w:ascii="Arial Narrow" w:hAnsi="Arial Narrow"/>
    </w:rPr>
  </w:style>
  <w:style w:type="paragraph" w:customStyle="1" w:styleId="143">
    <w:name w:val="xl1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i/>
      <w:iCs/>
    </w:rPr>
  </w:style>
  <w:style w:type="paragraph" w:customStyle="1" w:styleId="144">
    <w:name w:val="xl12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i/>
      <w:iCs/>
    </w:rPr>
  </w:style>
  <w:style w:type="paragraph" w:customStyle="1" w:styleId="145">
    <w:name w:val="xl12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i/>
      <w:iCs/>
    </w:rPr>
  </w:style>
  <w:style w:type="paragraph" w:customStyle="1" w:styleId="146">
    <w:name w:val="xl13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i/>
      <w:iCs/>
    </w:rPr>
  </w:style>
  <w:style w:type="paragraph" w:customStyle="1" w:styleId="147">
    <w:name w:val="xl13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48">
    <w:name w:val="xl13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i/>
      <w:iCs/>
    </w:rPr>
  </w:style>
  <w:style w:type="paragraph" w:customStyle="1" w:styleId="149">
    <w:name w:val="xl13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150">
    <w:name w:val="xl134"/>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51">
    <w:name w:val="xl135"/>
    <w:basedOn w:val="1"/>
    <w:qFormat/>
    <w:uiPriority w:val="0"/>
    <w:pPr>
      <w:pBdr>
        <w:top w:val="single" w:color="auto" w:sz="8"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52">
    <w:name w:val="xl13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53">
    <w:name w:val="xl13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154">
    <w:name w:val="xl138"/>
    <w:basedOn w:val="1"/>
    <w:qFormat/>
    <w:uiPriority w:val="0"/>
    <w:pPr>
      <w:spacing w:before="100" w:beforeAutospacing="1" w:after="100" w:afterAutospacing="1"/>
      <w:jc w:val="center"/>
    </w:pPr>
    <w:rPr>
      <w:rFonts w:ascii="Arial Narrow" w:hAnsi="Arial Narrow"/>
      <w:b/>
      <w:bCs/>
      <w:sz w:val="28"/>
      <w:szCs w:val="28"/>
    </w:rPr>
  </w:style>
  <w:style w:type="paragraph" w:customStyle="1" w:styleId="155">
    <w:name w:val="xl139"/>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Narrow" w:hAnsi="Arial Narrow"/>
      <w:b/>
      <w:bCs/>
    </w:rPr>
  </w:style>
  <w:style w:type="paragraph" w:customStyle="1" w:styleId="156">
    <w:name w:val="xl140"/>
    <w:basedOn w:val="1"/>
    <w:uiPriority w:val="0"/>
    <w:pPr>
      <w:pBdr>
        <w:top w:val="single" w:color="auto" w:sz="4" w:space="0"/>
        <w:bottom w:val="single" w:color="auto" w:sz="4" w:space="0"/>
      </w:pBdr>
      <w:spacing w:before="100" w:beforeAutospacing="1" w:after="100" w:afterAutospacing="1"/>
      <w:jc w:val="center"/>
      <w:textAlignment w:val="center"/>
    </w:pPr>
    <w:rPr>
      <w:rFonts w:ascii="Arial Narrow" w:hAnsi="Arial Narrow"/>
      <w:b/>
      <w:bCs/>
    </w:rPr>
  </w:style>
  <w:style w:type="paragraph" w:customStyle="1" w:styleId="157">
    <w:name w:val="xl141"/>
    <w:basedOn w:val="1"/>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158">
    <w:name w:val="text1 bullet"/>
    <w:basedOn w:val="58"/>
    <w:link w:val="159"/>
    <w:qFormat/>
    <w:uiPriority w:val="99"/>
    <w:pPr>
      <w:ind w:left="360" w:hanging="360"/>
    </w:pPr>
    <w:rPr>
      <w:lang w:val="en-US"/>
    </w:rPr>
  </w:style>
  <w:style w:type="character" w:customStyle="1" w:styleId="159">
    <w:name w:val="text1 bullet Char"/>
    <w:link w:val="158"/>
    <w:locked/>
    <w:uiPriority w:val="99"/>
    <w:rPr>
      <w:rFonts w:ascii="Cambria" w:hAnsi="Cambria"/>
      <w:lang w:val="en-US"/>
    </w:rPr>
  </w:style>
  <w:style w:type="paragraph" w:customStyle="1" w:styleId="160">
    <w:name w:val="TEXT 3"/>
    <w:basedOn w:val="1"/>
    <w:link w:val="161"/>
    <w:qFormat/>
    <w:uiPriority w:val="0"/>
    <w:pPr>
      <w:spacing w:before="120" w:after="120"/>
      <w:ind w:left="720"/>
      <w:jc w:val="both"/>
    </w:pPr>
    <w:rPr>
      <w:sz w:val="20"/>
      <w:szCs w:val="20"/>
      <w:lang w:val="fi-FI"/>
    </w:rPr>
  </w:style>
  <w:style w:type="character" w:customStyle="1" w:styleId="161">
    <w:name w:val="TEXT 3 Char"/>
    <w:link w:val="160"/>
    <w:qFormat/>
    <w:locked/>
    <w:uiPriority w:val="0"/>
    <w:rPr>
      <w:rFonts w:ascii="Calibri" w:hAnsi="Calibri"/>
      <w:lang w:val="fi-FI"/>
    </w:rPr>
  </w:style>
  <w:style w:type="paragraph" w:customStyle="1" w:styleId="162">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style>
  <w:style w:type="paragraph" w:customStyle="1" w:styleId="163">
    <w:name w:val="font5"/>
    <w:basedOn w:val="1"/>
    <w:qFormat/>
    <w:uiPriority w:val="0"/>
    <w:pPr>
      <w:spacing w:before="100" w:beforeAutospacing="1" w:after="100" w:afterAutospacing="1"/>
    </w:pPr>
    <w:rPr>
      <w:rFonts w:ascii="Tahoma" w:hAnsi="Tahoma" w:cs="Tahoma"/>
      <w:color w:val="000000"/>
      <w:sz w:val="18"/>
      <w:szCs w:val="18"/>
    </w:rPr>
  </w:style>
  <w:style w:type="paragraph" w:customStyle="1" w:styleId="164">
    <w:name w:val="font6"/>
    <w:basedOn w:val="1"/>
    <w:qFormat/>
    <w:uiPriority w:val="0"/>
    <w:pPr>
      <w:spacing w:before="100" w:beforeAutospacing="1" w:after="100" w:afterAutospacing="1"/>
    </w:pPr>
    <w:rPr>
      <w:rFonts w:ascii="Tahoma" w:hAnsi="Tahoma" w:cs="Tahoma"/>
      <w:b/>
      <w:bCs/>
      <w:color w:val="000000"/>
      <w:sz w:val="18"/>
      <w:szCs w:val="18"/>
    </w:rPr>
  </w:style>
  <w:style w:type="paragraph" w:customStyle="1" w:styleId="165">
    <w:name w:val="xl142"/>
    <w:basedOn w:val="1"/>
    <w:uiPriority w:val="0"/>
    <w:pPr>
      <w:pBdr>
        <w:top w:val="single" w:color="auto" w:sz="4" w:space="0"/>
        <w:left w:val="single" w:color="auto" w:sz="4" w:space="0"/>
        <w:bottom w:val="single" w:color="auto" w:sz="4" w:space="0"/>
      </w:pBdr>
      <w:spacing w:before="100" w:beforeAutospacing="1" w:after="100" w:afterAutospacing="1"/>
      <w:textAlignment w:val="top"/>
    </w:pPr>
    <w:rPr>
      <w:rFonts w:ascii="Tahoma" w:hAnsi="Tahoma" w:cs="Tahoma"/>
      <w:color w:val="FF0000"/>
      <w:sz w:val="20"/>
      <w:szCs w:val="20"/>
    </w:rPr>
  </w:style>
  <w:style w:type="paragraph" w:customStyle="1" w:styleId="166">
    <w:name w:val="xl143"/>
    <w:basedOn w:val="1"/>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67">
    <w:name w:val="xl144"/>
    <w:basedOn w:val="1"/>
    <w:uiPriority w:val="0"/>
    <w:pPr>
      <w:pBdr>
        <w:left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68">
    <w:name w:val="xl145"/>
    <w:basedOn w:val="1"/>
    <w:uiPriority w:val="0"/>
    <w:pPr>
      <w:pBdr>
        <w:top w:val="single" w:color="auto" w:sz="4" w:space="0"/>
        <w:right w:val="single" w:color="auto" w:sz="4" w:space="0"/>
      </w:pBdr>
      <w:spacing w:before="100" w:beforeAutospacing="1" w:after="100" w:afterAutospacing="1"/>
    </w:pPr>
  </w:style>
  <w:style w:type="paragraph" w:customStyle="1" w:styleId="169">
    <w:name w:val="xl146"/>
    <w:basedOn w:val="1"/>
    <w:qFormat/>
    <w:uiPriority w:val="0"/>
    <w:pPr>
      <w:spacing w:before="100" w:beforeAutospacing="1" w:after="100" w:afterAutospacing="1"/>
      <w:textAlignment w:val="top"/>
    </w:pPr>
    <w:rPr>
      <w:rFonts w:ascii="Arial" w:hAnsi="Arial" w:cs="Arial"/>
      <w:b/>
      <w:bCs/>
      <w:i/>
      <w:iCs/>
      <w:sz w:val="20"/>
      <w:szCs w:val="20"/>
    </w:rPr>
  </w:style>
  <w:style w:type="paragraph" w:customStyle="1" w:styleId="170">
    <w:name w:val="xl14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i/>
      <w:iCs/>
    </w:rPr>
  </w:style>
  <w:style w:type="paragraph" w:customStyle="1" w:styleId="171">
    <w:name w:val="xl148"/>
    <w:basedOn w:val="1"/>
    <w:uiPriority w:val="0"/>
    <w:pPr>
      <w:pBdr>
        <w:top w:val="single" w:color="auto" w:sz="4" w:space="0"/>
        <w:bottom w:val="single" w:color="auto" w:sz="4" w:space="0"/>
        <w:right w:val="single" w:color="auto" w:sz="4" w:space="0"/>
      </w:pBdr>
      <w:spacing w:before="100" w:beforeAutospacing="1" w:after="100" w:afterAutospacing="1"/>
    </w:pPr>
    <w:rPr>
      <w:b/>
      <w:bCs/>
      <w:i/>
      <w:iCs/>
    </w:rPr>
  </w:style>
  <w:style w:type="paragraph" w:customStyle="1" w:styleId="172">
    <w:name w:val="xl149"/>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b/>
      <w:bCs/>
      <w:i/>
      <w:iCs/>
      <w:sz w:val="20"/>
      <w:szCs w:val="20"/>
    </w:rPr>
  </w:style>
  <w:style w:type="paragraph" w:customStyle="1" w:styleId="173">
    <w:name w:val="xl150"/>
    <w:basedOn w:val="1"/>
    <w:qFormat/>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74">
    <w:name w:val="xl151"/>
    <w:basedOn w:val="1"/>
    <w:uiPriority w:val="0"/>
    <w:pPr>
      <w:pBdr>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75">
    <w:name w:val="xl152"/>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76">
    <w:name w:val="xl153"/>
    <w:basedOn w:val="1"/>
    <w:uiPriority w:val="0"/>
    <w:pPr>
      <w:pBdr>
        <w:left w:val="single" w:color="auto" w:sz="4" w:space="0"/>
        <w:bottom w:val="single" w:color="auto" w:sz="4" w:space="0"/>
        <w:right w:val="single" w:color="auto" w:sz="4" w:space="0"/>
      </w:pBdr>
      <w:spacing w:before="100" w:beforeAutospacing="1" w:after="100" w:afterAutospacing="1"/>
    </w:pPr>
    <w:rPr>
      <w:rFonts w:ascii="Tahoma" w:hAnsi="Tahoma" w:cs="Tahoma"/>
      <w:sz w:val="20"/>
      <w:szCs w:val="20"/>
    </w:rPr>
  </w:style>
  <w:style w:type="paragraph" w:customStyle="1" w:styleId="177">
    <w:name w:val="xl15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Tahoma" w:hAnsi="Tahoma" w:cs="Tahoma"/>
      <w:sz w:val="20"/>
      <w:szCs w:val="20"/>
    </w:rPr>
  </w:style>
  <w:style w:type="paragraph" w:customStyle="1" w:styleId="178">
    <w:name w:val="xl15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79">
    <w:name w:val="xl15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ahoma" w:hAnsi="Tahoma" w:cs="Tahoma"/>
      <w:sz w:val="20"/>
      <w:szCs w:val="20"/>
    </w:rPr>
  </w:style>
  <w:style w:type="paragraph" w:customStyle="1" w:styleId="180">
    <w:name w:val="xl15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Tahoma" w:hAnsi="Tahoma" w:cs="Tahoma"/>
      <w:sz w:val="20"/>
      <w:szCs w:val="20"/>
    </w:rPr>
  </w:style>
  <w:style w:type="paragraph" w:customStyle="1" w:styleId="181">
    <w:name w:val="xl15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ahoma" w:hAnsi="Tahoma" w:cs="Tahoma"/>
      <w:sz w:val="20"/>
      <w:szCs w:val="20"/>
    </w:rPr>
  </w:style>
  <w:style w:type="paragraph" w:customStyle="1" w:styleId="182">
    <w:name w:val="xl15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83">
    <w:name w:val="xl16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ahoma" w:hAnsi="Tahoma" w:cs="Tahoma"/>
      <w:sz w:val="20"/>
      <w:szCs w:val="20"/>
    </w:rPr>
  </w:style>
  <w:style w:type="paragraph" w:customStyle="1" w:styleId="184">
    <w:name w:val="xl161"/>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ahoma" w:hAnsi="Tahoma" w:cs="Tahoma"/>
      <w:sz w:val="20"/>
      <w:szCs w:val="20"/>
    </w:rPr>
  </w:style>
  <w:style w:type="paragraph" w:customStyle="1" w:styleId="185">
    <w:name w:val="xl162"/>
    <w:basedOn w:val="1"/>
    <w:uiPriority w:val="0"/>
    <w:pPr>
      <w:pBdr>
        <w:top w:val="single" w:color="auto" w:sz="4" w:space="0"/>
        <w:left w:val="single" w:color="auto" w:sz="4" w:space="0"/>
        <w:right w:val="single" w:color="auto" w:sz="4" w:space="0"/>
      </w:pBdr>
      <w:spacing w:before="100" w:beforeAutospacing="1" w:after="100" w:afterAutospacing="1"/>
    </w:pPr>
    <w:rPr>
      <w:rFonts w:ascii="Tahoma" w:hAnsi="Tahoma" w:cs="Tahoma"/>
      <w:sz w:val="20"/>
      <w:szCs w:val="20"/>
    </w:rPr>
  </w:style>
  <w:style w:type="paragraph" w:customStyle="1" w:styleId="186">
    <w:name w:val="xl163"/>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87">
    <w:name w:val="xl164"/>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88">
    <w:name w:val="xl165"/>
    <w:basedOn w:val="1"/>
    <w:qFormat/>
    <w:uiPriority w:val="0"/>
    <w:pPr>
      <w:pBdr>
        <w:top w:val="double" w:color="auto" w:sz="6"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89">
    <w:name w:val="xl166"/>
    <w:basedOn w:val="1"/>
    <w:uiPriority w:val="0"/>
    <w:pPr>
      <w:pBdr>
        <w:top w:val="double" w:color="auto" w:sz="6" w:space="0"/>
        <w:left w:val="single" w:color="auto" w:sz="4" w:space="0"/>
        <w:bottom w:val="single" w:color="auto" w:sz="4" w:space="0"/>
        <w:right w:val="double" w:color="auto" w:sz="6" w:space="0"/>
      </w:pBdr>
      <w:spacing w:before="100" w:beforeAutospacing="1" w:after="100" w:afterAutospacing="1"/>
      <w:jc w:val="center"/>
    </w:pPr>
  </w:style>
  <w:style w:type="paragraph" w:customStyle="1" w:styleId="190">
    <w:name w:val="xl167"/>
    <w:basedOn w:val="1"/>
    <w:qFormat/>
    <w:uiPriority w:val="0"/>
    <w:pPr>
      <w:pBdr>
        <w:top w:val="single" w:color="auto" w:sz="4" w:space="0"/>
        <w:left w:val="double" w:color="auto" w:sz="6" w:space="0"/>
        <w:bottom w:val="single" w:color="auto" w:sz="4" w:space="0"/>
        <w:right w:val="single" w:color="auto" w:sz="4" w:space="0"/>
      </w:pBdr>
      <w:spacing w:before="100" w:beforeAutospacing="1" w:after="100" w:afterAutospacing="1"/>
      <w:jc w:val="center"/>
    </w:pPr>
  </w:style>
  <w:style w:type="paragraph" w:customStyle="1" w:styleId="191">
    <w:name w:val="xl168"/>
    <w:basedOn w:val="1"/>
    <w:qFormat/>
    <w:uiPriority w:val="0"/>
    <w:pPr>
      <w:spacing w:before="100" w:beforeAutospacing="1" w:after="100" w:afterAutospacing="1"/>
      <w:jc w:val="center"/>
    </w:pPr>
    <w:rPr>
      <w:b/>
      <w:bCs/>
    </w:rPr>
  </w:style>
  <w:style w:type="paragraph" w:customStyle="1" w:styleId="192">
    <w:name w:val="xl169"/>
    <w:basedOn w:val="1"/>
    <w:qFormat/>
    <w:uiPriority w:val="0"/>
    <w:pPr>
      <w:spacing w:before="100" w:beforeAutospacing="1" w:after="100" w:afterAutospacing="1"/>
      <w:jc w:val="center"/>
    </w:pPr>
    <w:rPr>
      <w:b/>
      <w:bCs/>
    </w:rPr>
  </w:style>
  <w:style w:type="paragraph" w:customStyle="1" w:styleId="193">
    <w:name w:val="xl170"/>
    <w:basedOn w:val="1"/>
    <w:qFormat/>
    <w:uiPriority w:val="0"/>
    <w:pPr>
      <w:pBdr>
        <w:top w:val="double" w:color="auto" w:sz="6" w:space="0"/>
        <w:left w:val="double" w:color="auto" w:sz="6" w:space="0"/>
        <w:bottom w:val="single" w:color="auto" w:sz="4" w:space="0"/>
        <w:right w:val="single" w:color="auto" w:sz="4" w:space="0"/>
      </w:pBdr>
      <w:spacing w:before="100" w:beforeAutospacing="1" w:after="100" w:afterAutospacing="1"/>
      <w:jc w:val="center"/>
      <w:textAlignment w:val="center"/>
    </w:pPr>
  </w:style>
  <w:style w:type="paragraph" w:customStyle="1" w:styleId="194">
    <w:name w:val="xl171"/>
    <w:basedOn w:val="1"/>
    <w:uiPriority w:val="0"/>
    <w:pPr>
      <w:pBdr>
        <w:top w:val="double" w:color="auto" w:sz="6" w:space="0"/>
        <w:left w:val="single" w:color="auto" w:sz="4" w:space="0"/>
        <w:bottom w:val="single" w:color="auto" w:sz="4" w:space="0"/>
        <w:right w:val="single" w:color="auto" w:sz="4" w:space="0"/>
      </w:pBdr>
      <w:spacing w:before="100" w:beforeAutospacing="1" w:after="100" w:afterAutospacing="1"/>
      <w:jc w:val="center"/>
      <w:textAlignment w:val="center"/>
    </w:pPr>
  </w:style>
  <w:style w:type="paragraph" w:customStyle="1" w:styleId="195">
    <w:name w:val="xl172"/>
    <w:basedOn w:val="1"/>
    <w:qFormat/>
    <w:uiPriority w:val="0"/>
    <w:pPr>
      <w:pBdr>
        <w:top w:val="single" w:color="auto" w:sz="4" w:space="0"/>
        <w:left w:val="double" w:color="auto" w:sz="6" w:space="0"/>
        <w:bottom w:val="single" w:color="auto" w:sz="4" w:space="0"/>
        <w:right w:val="single" w:color="auto" w:sz="4" w:space="0"/>
      </w:pBdr>
      <w:spacing w:before="100" w:beforeAutospacing="1" w:after="100" w:afterAutospacing="1"/>
      <w:jc w:val="center"/>
      <w:textAlignment w:val="center"/>
    </w:pPr>
  </w:style>
  <w:style w:type="paragraph" w:customStyle="1" w:styleId="196">
    <w:name w:val="xl1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style>
  <w:style w:type="paragraph" w:customStyle="1" w:styleId="197">
    <w:name w:val="xl174"/>
    <w:basedOn w:val="1"/>
    <w:uiPriority w:val="0"/>
    <w:pPr>
      <w:pBdr>
        <w:top w:val="double" w:color="auto" w:sz="6" w:space="0"/>
        <w:left w:val="single" w:color="auto" w:sz="4" w:space="0"/>
        <w:right w:val="single" w:color="auto" w:sz="4" w:space="0"/>
      </w:pBdr>
      <w:spacing w:before="100" w:beforeAutospacing="1" w:after="100" w:afterAutospacing="1"/>
      <w:jc w:val="center"/>
      <w:textAlignment w:val="center"/>
    </w:pPr>
  </w:style>
  <w:style w:type="paragraph" w:customStyle="1" w:styleId="198">
    <w:name w:val="xl17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style>
  <w:style w:type="paragraph" w:customStyle="1" w:styleId="199">
    <w:name w:val="xl176"/>
    <w:basedOn w:val="1"/>
    <w:qFormat/>
    <w:uiPriority w:val="0"/>
    <w:pPr>
      <w:pBdr>
        <w:top w:val="double" w:color="auto" w:sz="6" w:space="0"/>
        <w:left w:val="single" w:color="auto" w:sz="4" w:space="0"/>
        <w:bottom w:val="single" w:color="auto" w:sz="4" w:space="0"/>
      </w:pBdr>
      <w:spacing w:before="100" w:beforeAutospacing="1" w:after="100" w:afterAutospacing="1"/>
      <w:jc w:val="center"/>
      <w:textAlignment w:val="top"/>
    </w:pPr>
  </w:style>
  <w:style w:type="paragraph" w:customStyle="1" w:styleId="200">
    <w:name w:val="xl177"/>
    <w:basedOn w:val="1"/>
    <w:uiPriority w:val="0"/>
    <w:pPr>
      <w:pBdr>
        <w:top w:val="double" w:color="auto" w:sz="6" w:space="0"/>
        <w:bottom w:val="single" w:color="auto" w:sz="4" w:space="0"/>
      </w:pBdr>
      <w:spacing w:before="100" w:beforeAutospacing="1" w:after="100" w:afterAutospacing="1"/>
      <w:jc w:val="center"/>
      <w:textAlignment w:val="top"/>
    </w:pPr>
  </w:style>
  <w:style w:type="paragraph" w:customStyle="1" w:styleId="201">
    <w:name w:val="xl178"/>
    <w:basedOn w:val="1"/>
    <w:qFormat/>
    <w:uiPriority w:val="0"/>
    <w:pPr>
      <w:spacing w:before="100" w:beforeAutospacing="1" w:after="100" w:afterAutospacing="1"/>
    </w:pPr>
  </w:style>
  <w:style w:type="paragraph" w:customStyle="1" w:styleId="202">
    <w:name w:val="xl179"/>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jc w:val="both"/>
      <w:textAlignment w:val="top"/>
    </w:pPr>
    <w:rPr>
      <w:rFonts w:ascii="Tahoma" w:hAnsi="Tahoma" w:cs="Tahoma"/>
      <w:b/>
      <w:bCs/>
      <w:color w:val="000000"/>
    </w:rPr>
  </w:style>
  <w:style w:type="paragraph" w:customStyle="1" w:styleId="203">
    <w:name w:val="xl180"/>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both"/>
      <w:textAlignment w:val="top"/>
    </w:pPr>
    <w:rPr>
      <w:rFonts w:ascii="Tahoma" w:hAnsi="Tahoma" w:cs="Tahoma"/>
      <w:b/>
      <w:bCs/>
    </w:rPr>
  </w:style>
  <w:style w:type="paragraph" w:customStyle="1" w:styleId="204">
    <w:name w:val="xl181"/>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top"/>
    </w:pPr>
    <w:rPr>
      <w:rFonts w:ascii="Tahoma" w:hAnsi="Tahoma" w:cs="Tahoma"/>
      <w:b/>
      <w:bCs/>
    </w:rPr>
  </w:style>
  <w:style w:type="paragraph" w:customStyle="1" w:styleId="205">
    <w:name w:val="xl182"/>
    <w:basedOn w:val="1"/>
    <w:qFormat/>
    <w:uiPriority w:val="0"/>
    <w:pPr>
      <w:pBdr>
        <w:top w:val="single" w:color="auto" w:sz="8" w:space="0"/>
        <w:left w:val="single" w:color="auto" w:sz="4" w:space="0"/>
        <w:bottom w:val="single" w:color="auto" w:sz="8" w:space="0"/>
        <w:right w:val="single" w:color="auto" w:sz="8" w:space="0"/>
      </w:pBdr>
      <w:spacing w:before="100" w:beforeAutospacing="1" w:after="100" w:afterAutospacing="1"/>
      <w:jc w:val="both"/>
      <w:textAlignment w:val="center"/>
    </w:pPr>
    <w:rPr>
      <w:rFonts w:ascii="Tahoma" w:hAnsi="Tahoma" w:cs="Tahoma"/>
      <w:b/>
      <w:bCs/>
      <w:sz w:val="28"/>
      <w:szCs w:val="28"/>
    </w:rPr>
  </w:style>
  <w:style w:type="paragraph" w:customStyle="1" w:styleId="206">
    <w:name w:val="xl183"/>
    <w:basedOn w:val="1"/>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b/>
      <w:bCs/>
    </w:rPr>
  </w:style>
  <w:style w:type="paragraph" w:customStyle="1" w:styleId="207">
    <w:name w:val="xl184"/>
    <w:basedOn w:val="1"/>
    <w:uiPriority w:val="0"/>
    <w:pPr>
      <w:pBdr>
        <w:top w:val="single" w:color="auto" w:sz="4" w:space="0"/>
        <w:bottom w:val="single" w:color="auto" w:sz="8" w:space="0"/>
      </w:pBdr>
      <w:spacing w:before="100" w:beforeAutospacing="1" w:after="100" w:afterAutospacing="1"/>
      <w:textAlignment w:val="top"/>
    </w:pPr>
    <w:rPr>
      <w:rFonts w:ascii="Tahoma" w:hAnsi="Tahoma" w:cs="Tahoma"/>
      <w:color w:val="000000"/>
    </w:rPr>
  </w:style>
  <w:style w:type="paragraph" w:customStyle="1" w:styleId="208">
    <w:name w:val="xl185"/>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textAlignment w:val="center"/>
    </w:pPr>
    <w:rPr>
      <w:rFonts w:ascii="Tahoma" w:hAnsi="Tahoma" w:cs="Tahoma"/>
    </w:rPr>
  </w:style>
  <w:style w:type="paragraph" w:customStyle="1" w:styleId="209">
    <w:name w:val="xl186"/>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Tahoma" w:hAnsi="Tahoma" w:cs="Tahoma"/>
      <w:b/>
      <w:bCs/>
    </w:rPr>
  </w:style>
  <w:style w:type="paragraph" w:customStyle="1" w:styleId="210">
    <w:name w:val="xl187"/>
    <w:basedOn w:val="1"/>
    <w:uiPriority w:val="0"/>
    <w:pPr>
      <w:pBdr>
        <w:top w:val="single" w:color="auto" w:sz="4" w:space="0"/>
        <w:left w:val="single" w:color="auto" w:sz="4" w:space="0"/>
        <w:bottom w:val="single" w:color="auto" w:sz="8" w:space="0"/>
      </w:pBdr>
      <w:spacing w:before="100" w:beforeAutospacing="1" w:after="100" w:afterAutospacing="1"/>
      <w:textAlignment w:val="top"/>
    </w:pPr>
    <w:rPr>
      <w:rFonts w:ascii="Tahoma" w:hAnsi="Tahoma" w:cs="Tahoma"/>
    </w:rPr>
  </w:style>
  <w:style w:type="paragraph" w:customStyle="1" w:styleId="211">
    <w:name w:val="xl188"/>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both"/>
      <w:textAlignment w:val="center"/>
    </w:pPr>
    <w:rPr>
      <w:rFonts w:ascii="Tahoma" w:hAnsi="Tahoma" w:cs="Tahoma"/>
      <w:b/>
      <w:bCs/>
    </w:rPr>
  </w:style>
  <w:style w:type="paragraph" w:customStyle="1" w:styleId="212">
    <w:name w:val="xl189"/>
    <w:basedOn w:val="1"/>
    <w:qFormat/>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13">
    <w:name w:val="xl19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14">
    <w:name w:val="xl19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15">
    <w:name w:val="xl192"/>
    <w:basedOn w:val="1"/>
    <w:qFormat/>
    <w:uiPriority w:val="0"/>
    <w:pPr>
      <w:pBdr>
        <w:top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16">
    <w:name w:val="xl193"/>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17">
    <w:name w:val="xl194"/>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textAlignment w:val="top"/>
    </w:pPr>
    <w:rPr>
      <w:rFonts w:ascii="Tahoma" w:hAnsi="Tahoma" w:cs="Tahoma"/>
    </w:rPr>
  </w:style>
  <w:style w:type="paragraph" w:customStyle="1" w:styleId="218">
    <w:name w:val="xl195"/>
    <w:basedOn w:val="1"/>
    <w:qFormat/>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19">
    <w:name w:val="xl1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20">
    <w:name w:val="xl197"/>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21">
    <w:name w:val="xl198"/>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22">
    <w:name w:val="xl199"/>
    <w:basedOn w:val="1"/>
    <w:qFormat/>
    <w:uiPriority w:val="0"/>
    <w:pPr>
      <w:pBdr>
        <w:top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23">
    <w:name w:val="xl200"/>
    <w:basedOn w:val="1"/>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24">
    <w:name w:val="xl201"/>
    <w:basedOn w:val="1"/>
    <w:qFormat/>
    <w:uiPriority w:val="0"/>
    <w:pPr>
      <w:pBdr>
        <w:top w:val="single" w:color="auto" w:sz="4" w:space="0"/>
        <w:left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25">
    <w:name w:val="xl202"/>
    <w:basedOn w:val="1"/>
    <w:qFormat/>
    <w:uiPriority w:val="0"/>
    <w:pPr>
      <w:pBdr>
        <w:top w:val="single" w:color="auto" w:sz="4" w:space="0"/>
        <w:left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26">
    <w:name w:val="xl203"/>
    <w:basedOn w:val="1"/>
    <w:uiPriority w:val="0"/>
    <w:pPr>
      <w:pBdr>
        <w:top w:val="single" w:color="auto" w:sz="4" w:space="0"/>
        <w:left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227">
    <w:name w:val="xl204"/>
    <w:basedOn w:val="1"/>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b/>
      <w:bCs/>
    </w:rPr>
  </w:style>
  <w:style w:type="paragraph" w:customStyle="1" w:styleId="228">
    <w:name w:val="xl205"/>
    <w:basedOn w:val="1"/>
    <w:uiPriority w:val="0"/>
    <w:pPr>
      <w:pBdr>
        <w:top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29">
    <w:name w:val="xl206"/>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30">
    <w:name w:val="xl207"/>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textAlignment w:val="top"/>
    </w:pPr>
    <w:rPr>
      <w:rFonts w:ascii="Tahoma" w:hAnsi="Tahoma" w:cs="Tahoma"/>
    </w:rPr>
  </w:style>
  <w:style w:type="paragraph" w:customStyle="1" w:styleId="231">
    <w:name w:val="xl208"/>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232">
    <w:name w:val="xl209"/>
    <w:basedOn w:val="1"/>
    <w:uiPriority w:val="0"/>
    <w:pPr>
      <w:pBdr>
        <w:left w:val="single" w:color="auto" w:sz="4" w:space="0"/>
        <w:bottom w:val="single" w:color="auto" w:sz="4" w:space="0"/>
        <w:right w:val="single" w:color="auto" w:sz="8" w:space="0"/>
      </w:pBdr>
      <w:spacing w:before="100" w:beforeAutospacing="1" w:after="100" w:afterAutospacing="1"/>
      <w:jc w:val="center"/>
      <w:textAlignment w:val="center"/>
    </w:pPr>
    <w:rPr>
      <w:rFonts w:ascii="Tahoma" w:hAnsi="Tahoma" w:cs="Tahoma"/>
      <w:b/>
      <w:bCs/>
      <w:color w:val="000000"/>
    </w:rPr>
  </w:style>
  <w:style w:type="paragraph" w:customStyle="1" w:styleId="233">
    <w:name w:val="xl210"/>
    <w:basedOn w:val="1"/>
    <w:uiPriority w:val="0"/>
    <w:pPr>
      <w:pBdr>
        <w:left w:val="single" w:color="auto" w:sz="8" w:space="0"/>
        <w:bottom w:val="single" w:color="auto" w:sz="4" w:space="0"/>
      </w:pBdr>
      <w:spacing w:before="100" w:beforeAutospacing="1" w:after="100" w:afterAutospacing="1"/>
      <w:jc w:val="center"/>
      <w:textAlignment w:val="top"/>
    </w:pPr>
    <w:rPr>
      <w:rFonts w:ascii="Tahoma" w:hAnsi="Tahoma" w:cs="Tahoma"/>
      <w:b/>
      <w:bCs/>
    </w:rPr>
  </w:style>
  <w:style w:type="paragraph" w:customStyle="1" w:styleId="234">
    <w:name w:val="xl211"/>
    <w:basedOn w:val="1"/>
    <w:uiPriority w:val="0"/>
    <w:pPr>
      <w:pBdr>
        <w:top w:val="single" w:color="auto" w:sz="8" w:space="0"/>
      </w:pBdr>
      <w:spacing w:before="100" w:beforeAutospacing="1" w:after="100" w:afterAutospacing="1"/>
      <w:jc w:val="center"/>
      <w:textAlignment w:val="center"/>
    </w:pPr>
    <w:rPr>
      <w:rFonts w:ascii="Tahoma" w:hAnsi="Tahoma" w:cs="Tahoma"/>
      <w:b/>
      <w:bCs/>
      <w:color w:val="000000"/>
    </w:rPr>
  </w:style>
  <w:style w:type="paragraph" w:customStyle="1" w:styleId="235">
    <w:name w:val="xl212"/>
    <w:basedOn w:val="1"/>
    <w:uiPriority w:val="0"/>
    <w:pPr>
      <w:pBdr>
        <w:top w:val="single" w:color="auto" w:sz="8" w:space="0"/>
        <w:left w:val="single" w:color="auto" w:sz="8" w:space="0"/>
        <w:right w:val="single" w:color="auto" w:sz="4" w:space="0"/>
      </w:pBdr>
      <w:spacing w:before="100" w:beforeAutospacing="1" w:after="100" w:afterAutospacing="1"/>
      <w:jc w:val="center"/>
      <w:textAlignment w:val="center"/>
    </w:pPr>
    <w:rPr>
      <w:rFonts w:ascii="Tahoma" w:hAnsi="Tahoma" w:cs="Tahoma"/>
      <w:b/>
      <w:bCs/>
    </w:rPr>
  </w:style>
  <w:style w:type="paragraph" w:customStyle="1" w:styleId="236">
    <w:name w:val="xl213"/>
    <w:basedOn w:val="1"/>
    <w:qFormat/>
    <w:uiPriority w:val="0"/>
    <w:pPr>
      <w:pBdr>
        <w:top w:val="single" w:color="auto" w:sz="4" w:space="0"/>
        <w:bottom w:val="single" w:color="auto" w:sz="8" w:space="0"/>
      </w:pBdr>
      <w:spacing w:before="100" w:beforeAutospacing="1" w:after="100" w:afterAutospacing="1"/>
      <w:jc w:val="both"/>
      <w:textAlignment w:val="top"/>
    </w:pPr>
    <w:rPr>
      <w:rFonts w:ascii="Tahoma" w:hAnsi="Tahoma" w:cs="Tahoma"/>
      <w:color w:val="000000"/>
    </w:rPr>
  </w:style>
  <w:style w:type="paragraph" w:customStyle="1" w:styleId="237">
    <w:name w:val="xl214"/>
    <w:basedOn w:val="1"/>
    <w:uiPriority w:val="0"/>
    <w:pPr>
      <w:pBdr>
        <w:top w:val="single" w:color="auto" w:sz="8" w:space="0"/>
        <w:left w:val="single" w:color="auto" w:sz="4" w:space="0"/>
        <w:right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238">
    <w:name w:val="xl215"/>
    <w:basedOn w:val="1"/>
    <w:uiPriority w:val="0"/>
    <w:pPr>
      <w:pBdr>
        <w:top w:val="single" w:color="auto" w:sz="8" w:space="0"/>
        <w:left w:val="single" w:color="auto" w:sz="4" w:space="0"/>
        <w:right w:val="single" w:color="auto" w:sz="8" w:space="0"/>
      </w:pBdr>
      <w:spacing w:before="100" w:beforeAutospacing="1" w:after="100" w:afterAutospacing="1"/>
      <w:jc w:val="center"/>
      <w:textAlignment w:val="center"/>
    </w:pPr>
    <w:rPr>
      <w:rFonts w:ascii="Tahoma" w:hAnsi="Tahoma" w:cs="Tahoma"/>
      <w:b/>
      <w:bCs/>
      <w:color w:val="000000"/>
    </w:rPr>
  </w:style>
  <w:style w:type="paragraph" w:customStyle="1" w:styleId="239">
    <w:name w:val="xl216"/>
    <w:basedOn w:val="1"/>
    <w:uiPriority w:val="0"/>
    <w:pPr>
      <w:pBdr>
        <w:top w:val="single" w:color="auto" w:sz="4" w:space="0"/>
        <w:bottom w:val="single" w:color="auto" w:sz="4" w:space="0"/>
      </w:pBdr>
      <w:spacing w:before="100" w:beforeAutospacing="1" w:after="100" w:afterAutospacing="1"/>
      <w:textAlignment w:val="top"/>
    </w:pPr>
    <w:rPr>
      <w:rFonts w:ascii="Tahoma" w:hAnsi="Tahoma" w:cs="Tahoma"/>
    </w:rPr>
  </w:style>
  <w:style w:type="paragraph" w:customStyle="1" w:styleId="240">
    <w:name w:val="xl217"/>
    <w:basedOn w:val="1"/>
    <w:uiPriority w:val="0"/>
    <w:pPr>
      <w:pBdr>
        <w:top w:val="single" w:color="auto" w:sz="4" w:space="0"/>
      </w:pBdr>
      <w:spacing w:before="100" w:beforeAutospacing="1" w:after="100" w:afterAutospacing="1"/>
      <w:textAlignment w:val="top"/>
    </w:pPr>
    <w:rPr>
      <w:rFonts w:ascii="Tahoma" w:hAnsi="Tahoma" w:cs="Tahoma"/>
    </w:rPr>
  </w:style>
  <w:style w:type="paragraph" w:customStyle="1" w:styleId="241">
    <w:name w:val="xl21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42">
    <w:name w:val="xl21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color w:val="000000"/>
    </w:rPr>
  </w:style>
  <w:style w:type="paragraph" w:customStyle="1" w:styleId="243">
    <w:name w:val="xl220"/>
    <w:basedOn w:val="1"/>
    <w:qFormat/>
    <w:uiPriority w:val="0"/>
    <w:pPr>
      <w:pBdr>
        <w:top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44">
    <w:name w:val="xl221"/>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45">
    <w:name w:val="xl22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46">
    <w:name w:val="xl223"/>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47">
    <w:name w:val="xl224"/>
    <w:basedOn w:val="1"/>
    <w:uiPriority w:val="0"/>
    <w:pPr>
      <w:pBdr>
        <w:left w:val="single" w:color="auto" w:sz="4" w:space="0"/>
        <w:bottom w:val="single" w:color="auto" w:sz="4" w:space="0"/>
        <w:right w:val="single" w:color="auto" w:sz="8" w:space="0"/>
      </w:pBdr>
      <w:spacing w:before="100" w:beforeAutospacing="1" w:after="100" w:afterAutospacing="1"/>
      <w:jc w:val="center"/>
      <w:textAlignment w:val="top"/>
    </w:pPr>
    <w:rPr>
      <w:rFonts w:ascii="Tahoma" w:hAnsi="Tahoma" w:cs="Tahoma"/>
      <w:color w:val="000000"/>
    </w:rPr>
  </w:style>
  <w:style w:type="paragraph" w:customStyle="1" w:styleId="248">
    <w:name w:val="xl225"/>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Tahoma" w:hAnsi="Tahoma" w:cs="Tahoma"/>
      <w:b/>
      <w:bCs/>
    </w:rPr>
  </w:style>
  <w:style w:type="paragraph" w:customStyle="1" w:styleId="249">
    <w:name w:val="xl2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Tahoma" w:hAnsi="Tahoma" w:cs="Tahoma"/>
      <w:b/>
      <w:bCs/>
    </w:rPr>
  </w:style>
  <w:style w:type="paragraph" w:customStyle="1" w:styleId="250">
    <w:name w:val="xl22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1">
    <w:name w:val="xl22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2">
    <w:name w:val="xl22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3">
    <w:name w:val="xl230"/>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4">
    <w:name w:val="xl231"/>
    <w:basedOn w:val="1"/>
    <w:uiPriority w:val="0"/>
    <w:pPr>
      <w:pBdr>
        <w:top w:val="single" w:color="auto" w:sz="4" w:space="0"/>
        <w:left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55">
    <w:name w:val="xl232"/>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jc w:val="both"/>
      <w:textAlignment w:val="center"/>
    </w:pPr>
    <w:rPr>
      <w:rFonts w:ascii="Tahoma" w:hAnsi="Tahoma" w:cs="Tahoma"/>
      <w:b/>
      <w:bCs/>
    </w:rPr>
  </w:style>
  <w:style w:type="paragraph" w:customStyle="1" w:styleId="256">
    <w:name w:val="xl23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7">
    <w:name w:val="xl23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8">
    <w:name w:val="xl235"/>
    <w:basedOn w:val="1"/>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9">
    <w:name w:val="xl236"/>
    <w:basedOn w:val="1"/>
    <w:uiPriority w:val="0"/>
    <w:pPr>
      <w:pBdr>
        <w:top w:val="single" w:color="auto" w:sz="4" w:space="0"/>
        <w:left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60">
    <w:name w:val="xl237"/>
    <w:basedOn w:val="1"/>
    <w:qFormat/>
    <w:uiPriority w:val="0"/>
    <w:pPr>
      <w:pBdr>
        <w:top w:val="single" w:color="auto" w:sz="8" w:space="0"/>
        <w:left w:val="single" w:color="auto" w:sz="4" w:space="0"/>
        <w:bottom w:val="single" w:color="auto" w:sz="8" w:space="0"/>
        <w:right w:val="single" w:color="auto" w:sz="4" w:space="0"/>
      </w:pBdr>
      <w:spacing w:before="100" w:beforeAutospacing="1" w:after="100" w:afterAutospacing="1"/>
      <w:jc w:val="both"/>
      <w:textAlignment w:val="center"/>
    </w:pPr>
    <w:rPr>
      <w:rFonts w:ascii="Tahoma" w:hAnsi="Tahoma" w:cs="Tahoma"/>
      <w:b/>
      <w:bCs/>
      <w:sz w:val="28"/>
      <w:szCs w:val="28"/>
    </w:rPr>
  </w:style>
  <w:style w:type="paragraph" w:customStyle="1" w:styleId="261">
    <w:name w:val="xl238"/>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262">
    <w:name w:val="xl2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b/>
      <w:bCs/>
      <w:color w:val="000000"/>
    </w:rPr>
  </w:style>
  <w:style w:type="paragraph" w:customStyle="1" w:styleId="263">
    <w:name w:val="xl24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64">
    <w:name w:val="xl24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both"/>
      <w:textAlignment w:val="top"/>
    </w:pPr>
    <w:rPr>
      <w:rFonts w:ascii="Tahoma" w:hAnsi="Tahoma" w:cs="Tahoma"/>
    </w:rPr>
  </w:style>
  <w:style w:type="paragraph" w:customStyle="1" w:styleId="265">
    <w:name w:val="xl24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b/>
      <w:bCs/>
    </w:rPr>
  </w:style>
  <w:style w:type="paragraph" w:customStyle="1" w:styleId="266">
    <w:name w:val="xl24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67">
    <w:name w:val="xl24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68">
    <w:name w:val="xl245"/>
    <w:basedOn w:val="1"/>
    <w:qFormat/>
    <w:uiPriority w:val="0"/>
    <w:pPr>
      <w:pBdr>
        <w:top w:val="single" w:color="auto" w:sz="4" w:space="0"/>
        <w:left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69">
    <w:name w:val="xl246"/>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both"/>
      <w:textAlignment w:val="top"/>
    </w:pPr>
    <w:rPr>
      <w:rFonts w:ascii="Tahoma" w:hAnsi="Tahoma" w:cs="Tahoma"/>
    </w:rPr>
  </w:style>
  <w:style w:type="paragraph" w:customStyle="1" w:styleId="270">
    <w:name w:val="xl247"/>
    <w:basedOn w:val="1"/>
    <w:qFormat/>
    <w:uiPriority w:val="0"/>
    <w:pPr>
      <w:pBdr>
        <w:top w:val="single" w:color="auto" w:sz="8" w:space="0"/>
      </w:pBdr>
      <w:spacing w:before="100" w:beforeAutospacing="1" w:after="100" w:afterAutospacing="1"/>
      <w:textAlignment w:val="top"/>
    </w:pPr>
  </w:style>
  <w:style w:type="paragraph" w:customStyle="1" w:styleId="271">
    <w:name w:val="xl248"/>
    <w:basedOn w:val="1"/>
    <w:qFormat/>
    <w:uiPriority w:val="0"/>
    <w:pPr>
      <w:pBdr>
        <w:top w:val="single" w:color="auto" w:sz="8" w:space="0"/>
      </w:pBdr>
      <w:spacing w:before="100" w:beforeAutospacing="1" w:after="100" w:afterAutospacing="1"/>
      <w:textAlignment w:val="top"/>
    </w:pPr>
  </w:style>
  <w:style w:type="paragraph" w:customStyle="1" w:styleId="272">
    <w:name w:val="xl249"/>
    <w:basedOn w:val="1"/>
    <w:qFormat/>
    <w:uiPriority w:val="0"/>
    <w:pPr>
      <w:pBdr>
        <w:top w:val="single" w:color="auto" w:sz="8" w:space="0"/>
      </w:pBdr>
      <w:spacing w:before="100" w:beforeAutospacing="1" w:after="100" w:afterAutospacing="1"/>
      <w:textAlignment w:val="top"/>
    </w:pPr>
    <w:rPr>
      <w:rFonts w:ascii="Tahoma" w:hAnsi="Tahoma" w:cs="Tahoma"/>
    </w:rPr>
  </w:style>
  <w:style w:type="paragraph" w:customStyle="1" w:styleId="273">
    <w:name w:val="xl250"/>
    <w:basedOn w:val="1"/>
    <w:qFormat/>
    <w:uiPriority w:val="0"/>
    <w:pPr>
      <w:pBdr>
        <w:top w:val="single" w:color="auto" w:sz="8" w:space="0"/>
      </w:pBdr>
      <w:spacing w:before="100" w:beforeAutospacing="1" w:after="100" w:afterAutospacing="1"/>
      <w:textAlignment w:val="top"/>
    </w:pPr>
  </w:style>
  <w:style w:type="paragraph" w:customStyle="1" w:styleId="274">
    <w:name w:val="xl251"/>
    <w:basedOn w:val="1"/>
    <w:qFormat/>
    <w:uiPriority w:val="0"/>
    <w:pPr>
      <w:pBdr>
        <w:bottom w:val="single" w:color="auto" w:sz="8" w:space="0"/>
      </w:pBdr>
      <w:spacing w:before="100" w:beforeAutospacing="1" w:after="100" w:afterAutospacing="1"/>
      <w:textAlignment w:val="top"/>
    </w:pPr>
  </w:style>
  <w:style w:type="paragraph" w:customStyle="1" w:styleId="275">
    <w:name w:val="xl252"/>
    <w:basedOn w:val="1"/>
    <w:qFormat/>
    <w:uiPriority w:val="0"/>
    <w:pPr>
      <w:pBdr>
        <w:bottom w:val="single" w:color="auto" w:sz="8" w:space="0"/>
      </w:pBdr>
      <w:spacing w:before="100" w:beforeAutospacing="1" w:after="100" w:afterAutospacing="1"/>
      <w:textAlignment w:val="top"/>
    </w:pPr>
  </w:style>
  <w:style w:type="paragraph" w:customStyle="1" w:styleId="276">
    <w:name w:val="xl253"/>
    <w:basedOn w:val="1"/>
    <w:qFormat/>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277">
    <w:name w:val="xl254"/>
    <w:basedOn w:val="1"/>
    <w:qFormat/>
    <w:uiPriority w:val="0"/>
    <w:pPr>
      <w:pBdr>
        <w:bottom w:val="single" w:color="auto" w:sz="8" w:space="0"/>
      </w:pBdr>
      <w:spacing w:before="100" w:beforeAutospacing="1" w:after="100" w:afterAutospacing="1"/>
      <w:textAlignment w:val="top"/>
    </w:pPr>
  </w:style>
  <w:style w:type="paragraph" w:customStyle="1" w:styleId="278">
    <w:name w:val="xl255"/>
    <w:basedOn w:val="1"/>
    <w:qFormat/>
    <w:uiPriority w:val="0"/>
    <w:pPr>
      <w:pBdr>
        <w:top w:val="single" w:color="auto" w:sz="8" w:space="0"/>
      </w:pBdr>
      <w:spacing w:before="100" w:beforeAutospacing="1" w:after="100" w:afterAutospacing="1"/>
      <w:jc w:val="both"/>
      <w:textAlignment w:val="top"/>
    </w:pPr>
    <w:rPr>
      <w:rFonts w:ascii="Tahoma" w:hAnsi="Tahoma" w:cs="Tahoma"/>
    </w:rPr>
  </w:style>
  <w:style w:type="paragraph" w:customStyle="1" w:styleId="279">
    <w:name w:val="xl256"/>
    <w:basedOn w:val="1"/>
    <w:qFormat/>
    <w:uiPriority w:val="0"/>
    <w:pPr>
      <w:pBdr>
        <w:top w:val="single" w:color="auto" w:sz="8" w:space="0"/>
      </w:pBdr>
      <w:spacing w:before="100" w:beforeAutospacing="1" w:after="100" w:afterAutospacing="1"/>
      <w:textAlignment w:val="top"/>
    </w:pPr>
    <w:rPr>
      <w:rFonts w:ascii="Tahoma" w:hAnsi="Tahoma" w:cs="Tahoma"/>
    </w:rPr>
  </w:style>
  <w:style w:type="paragraph" w:customStyle="1" w:styleId="280">
    <w:name w:val="xl257"/>
    <w:basedOn w:val="1"/>
    <w:uiPriority w:val="0"/>
    <w:pPr>
      <w:pBdr>
        <w:top w:val="single" w:color="auto" w:sz="8" w:space="0"/>
      </w:pBdr>
      <w:spacing w:before="100" w:beforeAutospacing="1" w:after="100" w:afterAutospacing="1"/>
      <w:jc w:val="both"/>
      <w:textAlignment w:val="top"/>
    </w:pPr>
    <w:rPr>
      <w:rFonts w:ascii="Tahoma" w:hAnsi="Tahoma" w:cs="Tahoma"/>
    </w:rPr>
  </w:style>
  <w:style w:type="paragraph" w:customStyle="1" w:styleId="281">
    <w:name w:val="xl258"/>
    <w:basedOn w:val="1"/>
    <w:uiPriority w:val="0"/>
    <w:pPr>
      <w:pBdr>
        <w:bottom w:val="single" w:color="auto" w:sz="8" w:space="0"/>
      </w:pBdr>
      <w:spacing w:before="100" w:beforeAutospacing="1" w:after="100" w:afterAutospacing="1"/>
      <w:jc w:val="both"/>
      <w:textAlignment w:val="top"/>
    </w:pPr>
    <w:rPr>
      <w:rFonts w:ascii="Tahoma" w:hAnsi="Tahoma" w:cs="Tahoma"/>
    </w:rPr>
  </w:style>
  <w:style w:type="paragraph" w:customStyle="1" w:styleId="282">
    <w:name w:val="xl259"/>
    <w:basedOn w:val="1"/>
    <w:qFormat/>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283">
    <w:name w:val="xl260"/>
    <w:basedOn w:val="1"/>
    <w:qFormat/>
    <w:uiPriority w:val="0"/>
    <w:pPr>
      <w:pBdr>
        <w:bottom w:val="single" w:color="auto" w:sz="8" w:space="0"/>
      </w:pBdr>
      <w:spacing w:before="100" w:beforeAutospacing="1" w:after="100" w:afterAutospacing="1"/>
      <w:jc w:val="both"/>
      <w:textAlignment w:val="top"/>
    </w:pPr>
    <w:rPr>
      <w:rFonts w:ascii="Tahoma" w:hAnsi="Tahoma" w:cs="Tahoma"/>
    </w:rPr>
  </w:style>
  <w:style w:type="paragraph" w:customStyle="1" w:styleId="284">
    <w:name w:val="xl261"/>
    <w:basedOn w:val="1"/>
    <w:qFormat/>
    <w:uiPriority w:val="0"/>
    <w:pPr>
      <w:spacing w:before="100" w:beforeAutospacing="1" w:after="100" w:afterAutospacing="1"/>
      <w:textAlignment w:val="top"/>
    </w:pPr>
    <w:rPr>
      <w:rFonts w:ascii="Tahoma" w:hAnsi="Tahoma" w:cs="Tahoma"/>
      <w:b/>
      <w:bCs/>
    </w:rPr>
  </w:style>
  <w:style w:type="paragraph" w:customStyle="1" w:styleId="285">
    <w:name w:val="xl262"/>
    <w:basedOn w:val="1"/>
    <w:qFormat/>
    <w:uiPriority w:val="0"/>
    <w:pPr>
      <w:pBdr>
        <w:top w:val="single" w:color="auto" w:sz="8" w:space="0"/>
      </w:pBdr>
      <w:spacing w:before="100" w:beforeAutospacing="1" w:after="100" w:afterAutospacing="1"/>
      <w:textAlignment w:val="top"/>
    </w:pPr>
    <w:rPr>
      <w:rFonts w:ascii="Tahoma" w:hAnsi="Tahoma" w:cs="Tahoma"/>
      <w:b/>
      <w:bCs/>
    </w:rPr>
  </w:style>
  <w:style w:type="paragraph" w:customStyle="1" w:styleId="286">
    <w:name w:val="xl263"/>
    <w:basedOn w:val="1"/>
    <w:qFormat/>
    <w:uiPriority w:val="0"/>
    <w:pPr>
      <w:pBdr>
        <w:bottom w:val="single" w:color="auto" w:sz="8" w:space="0"/>
      </w:pBdr>
      <w:spacing w:before="100" w:beforeAutospacing="1" w:after="100" w:afterAutospacing="1"/>
      <w:textAlignment w:val="top"/>
    </w:pPr>
    <w:rPr>
      <w:rFonts w:ascii="Tahoma" w:hAnsi="Tahoma" w:cs="Tahoma"/>
      <w:b/>
      <w:bCs/>
    </w:rPr>
  </w:style>
  <w:style w:type="paragraph" w:customStyle="1" w:styleId="287">
    <w:name w:val="xl264"/>
    <w:basedOn w:val="1"/>
    <w:qFormat/>
    <w:uiPriority w:val="0"/>
    <w:pPr>
      <w:pBdr>
        <w:top w:val="single" w:color="auto" w:sz="4" w:space="0"/>
      </w:pBdr>
      <w:spacing w:before="100" w:beforeAutospacing="1" w:after="100" w:afterAutospacing="1"/>
      <w:textAlignment w:val="top"/>
    </w:pPr>
    <w:rPr>
      <w:rFonts w:ascii="Tahoma" w:hAnsi="Tahoma" w:cs="Tahoma"/>
    </w:rPr>
  </w:style>
  <w:style w:type="paragraph" w:customStyle="1" w:styleId="288">
    <w:name w:val="xl265"/>
    <w:basedOn w:val="1"/>
    <w:qFormat/>
    <w:uiPriority w:val="0"/>
    <w:pPr>
      <w:pBdr>
        <w:top w:val="single" w:color="auto" w:sz="4" w:space="0"/>
      </w:pBdr>
      <w:spacing w:before="100" w:beforeAutospacing="1" w:after="100" w:afterAutospacing="1"/>
      <w:jc w:val="both"/>
      <w:textAlignment w:val="top"/>
    </w:pPr>
    <w:rPr>
      <w:rFonts w:ascii="Tahoma" w:hAnsi="Tahoma" w:cs="Tahoma"/>
    </w:rPr>
  </w:style>
  <w:style w:type="paragraph" w:customStyle="1" w:styleId="289">
    <w:name w:val="xl266"/>
    <w:basedOn w:val="1"/>
    <w:qFormat/>
    <w:uiPriority w:val="0"/>
    <w:pPr>
      <w:pBdr>
        <w:top w:val="single" w:color="auto" w:sz="4" w:space="0"/>
        <w:left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90">
    <w:name w:val="xl267"/>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91">
    <w:name w:val="xl268"/>
    <w:basedOn w:val="1"/>
    <w:qFormat/>
    <w:uiPriority w:val="0"/>
    <w:pPr>
      <w:pBdr>
        <w:top w:val="single" w:color="auto" w:sz="4" w:space="0"/>
        <w:left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92">
    <w:name w:val="xl269"/>
    <w:basedOn w:val="1"/>
    <w:qFormat/>
    <w:uiPriority w:val="0"/>
    <w:pPr>
      <w:pBdr>
        <w:top w:val="single" w:color="auto" w:sz="8" w:space="0"/>
      </w:pBdr>
      <w:spacing w:before="100" w:beforeAutospacing="1" w:after="100" w:afterAutospacing="1"/>
      <w:textAlignment w:val="top"/>
    </w:pPr>
    <w:rPr>
      <w:rFonts w:ascii="Tahoma" w:hAnsi="Tahoma" w:cs="Tahoma"/>
    </w:rPr>
  </w:style>
  <w:style w:type="paragraph" w:customStyle="1" w:styleId="293">
    <w:name w:val="xl270"/>
    <w:basedOn w:val="1"/>
    <w:qFormat/>
    <w:uiPriority w:val="0"/>
    <w:pPr>
      <w:pBdr>
        <w:top w:val="single" w:color="auto" w:sz="8" w:space="0"/>
      </w:pBdr>
      <w:spacing w:before="100" w:beforeAutospacing="1" w:after="100" w:afterAutospacing="1"/>
      <w:jc w:val="both"/>
      <w:textAlignment w:val="top"/>
    </w:pPr>
    <w:rPr>
      <w:rFonts w:ascii="Tahoma" w:hAnsi="Tahoma" w:cs="Tahoma"/>
    </w:rPr>
  </w:style>
  <w:style w:type="paragraph" w:customStyle="1" w:styleId="294">
    <w:name w:val="xl271"/>
    <w:basedOn w:val="1"/>
    <w:uiPriority w:val="0"/>
    <w:pPr>
      <w:pBdr>
        <w:top w:val="single" w:color="auto" w:sz="8" w:space="0"/>
      </w:pBdr>
      <w:spacing w:before="100" w:beforeAutospacing="1" w:after="100" w:afterAutospacing="1"/>
      <w:textAlignment w:val="top"/>
    </w:pPr>
    <w:rPr>
      <w:rFonts w:ascii="Tahoma" w:hAnsi="Tahoma" w:cs="Tahoma"/>
    </w:rPr>
  </w:style>
  <w:style w:type="paragraph" w:customStyle="1" w:styleId="295">
    <w:name w:val="xl272"/>
    <w:basedOn w:val="1"/>
    <w:qFormat/>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296">
    <w:name w:val="xl273"/>
    <w:basedOn w:val="1"/>
    <w:qFormat/>
    <w:uiPriority w:val="0"/>
    <w:pPr>
      <w:pBdr>
        <w:bottom w:val="single" w:color="auto" w:sz="8" w:space="0"/>
      </w:pBdr>
      <w:spacing w:before="100" w:beforeAutospacing="1" w:after="100" w:afterAutospacing="1"/>
      <w:jc w:val="both"/>
      <w:textAlignment w:val="top"/>
    </w:pPr>
    <w:rPr>
      <w:rFonts w:ascii="Tahoma" w:hAnsi="Tahoma" w:cs="Tahoma"/>
    </w:rPr>
  </w:style>
  <w:style w:type="paragraph" w:customStyle="1" w:styleId="297">
    <w:name w:val="xl274"/>
    <w:basedOn w:val="1"/>
    <w:qFormat/>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298">
    <w:name w:val="xl275"/>
    <w:basedOn w:val="1"/>
    <w:qFormat/>
    <w:uiPriority w:val="0"/>
    <w:pPr>
      <w:pBdr>
        <w:top w:val="single" w:color="auto" w:sz="8" w:space="0"/>
      </w:pBdr>
      <w:spacing w:before="100" w:beforeAutospacing="1" w:after="100" w:afterAutospacing="1"/>
      <w:textAlignment w:val="top"/>
    </w:pPr>
    <w:rPr>
      <w:rFonts w:ascii="Tahoma" w:hAnsi="Tahoma" w:cs="Tahoma"/>
    </w:rPr>
  </w:style>
  <w:style w:type="paragraph" w:customStyle="1" w:styleId="299">
    <w:name w:val="xl276"/>
    <w:basedOn w:val="1"/>
    <w:qFormat/>
    <w:uiPriority w:val="0"/>
    <w:pPr>
      <w:pBdr>
        <w:top w:val="single" w:color="auto" w:sz="8" w:space="0"/>
      </w:pBdr>
      <w:spacing w:before="100" w:beforeAutospacing="1" w:after="100" w:afterAutospacing="1"/>
      <w:textAlignment w:val="top"/>
    </w:pPr>
    <w:rPr>
      <w:rFonts w:ascii="Tahoma" w:hAnsi="Tahoma" w:cs="Tahoma"/>
    </w:rPr>
  </w:style>
  <w:style w:type="paragraph" w:customStyle="1" w:styleId="300">
    <w:name w:val="xl277"/>
    <w:basedOn w:val="1"/>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301">
    <w:name w:val="xl278"/>
    <w:basedOn w:val="1"/>
    <w:qFormat/>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302">
    <w:name w:val="xl279"/>
    <w:basedOn w:val="1"/>
    <w:qFormat/>
    <w:uiPriority w:val="0"/>
    <w:pPr>
      <w:pBdr>
        <w:top w:val="single" w:color="auto" w:sz="8" w:space="0"/>
      </w:pBdr>
      <w:spacing w:before="100" w:beforeAutospacing="1" w:after="100" w:afterAutospacing="1"/>
      <w:textAlignment w:val="top"/>
    </w:pPr>
    <w:rPr>
      <w:rFonts w:ascii="Tahoma" w:hAnsi="Tahoma" w:cs="Tahoma"/>
    </w:rPr>
  </w:style>
  <w:style w:type="paragraph" w:customStyle="1" w:styleId="303">
    <w:name w:val="xl280"/>
    <w:basedOn w:val="1"/>
    <w:qFormat/>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304">
    <w:name w:val="xl281"/>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top"/>
    </w:pPr>
    <w:rPr>
      <w:rFonts w:ascii="Tahoma" w:hAnsi="Tahoma" w:cs="Tahoma"/>
      <w:color w:val="000000"/>
    </w:rPr>
  </w:style>
  <w:style w:type="paragraph" w:customStyle="1" w:styleId="305">
    <w:name w:val="xl282"/>
    <w:basedOn w:val="1"/>
    <w:qFormat/>
    <w:uiPriority w:val="0"/>
    <w:pPr>
      <w:spacing w:before="100" w:beforeAutospacing="1" w:after="100" w:afterAutospacing="1"/>
      <w:textAlignment w:val="top"/>
    </w:pPr>
  </w:style>
  <w:style w:type="paragraph" w:customStyle="1" w:styleId="306">
    <w:name w:val="xl283"/>
    <w:basedOn w:val="1"/>
    <w:qFormat/>
    <w:uiPriority w:val="0"/>
    <w:pPr>
      <w:spacing w:before="100" w:beforeAutospacing="1" w:after="100" w:afterAutospacing="1"/>
      <w:textAlignment w:val="top"/>
    </w:pPr>
  </w:style>
  <w:style w:type="paragraph" w:customStyle="1" w:styleId="307">
    <w:name w:val="xl284"/>
    <w:basedOn w:val="1"/>
    <w:qFormat/>
    <w:uiPriority w:val="0"/>
    <w:pPr>
      <w:spacing w:before="100" w:beforeAutospacing="1" w:after="100" w:afterAutospacing="1"/>
      <w:textAlignment w:val="top"/>
    </w:pPr>
    <w:rPr>
      <w:rFonts w:ascii="Tahoma" w:hAnsi="Tahoma" w:cs="Tahoma"/>
    </w:rPr>
  </w:style>
  <w:style w:type="paragraph" w:customStyle="1" w:styleId="308">
    <w:name w:val="xl285"/>
    <w:basedOn w:val="1"/>
    <w:uiPriority w:val="0"/>
    <w:pPr>
      <w:spacing w:before="100" w:beforeAutospacing="1" w:after="100" w:afterAutospacing="1"/>
      <w:textAlignment w:val="top"/>
    </w:pPr>
  </w:style>
  <w:style w:type="paragraph" w:customStyle="1" w:styleId="309">
    <w:name w:val="xl286"/>
    <w:basedOn w:val="1"/>
    <w:qFormat/>
    <w:uiPriority w:val="0"/>
    <w:pPr>
      <w:pBdr>
        <w:top w:val="single" w:color="auto" w:sz="8" w:space="0"/>
        <w:left w:val="single" w:color="auto" w:sz="8" w:space="0"/>
        <w:bottom w:val="single" w:color="auto" w:sz="4" w:space="0"/>
      </w:pBdr>
      <w:spacing w:before="100" w:beforeAutospacing="1" w:after="100" w:afterAutospacing="1"/>
      <w:textAlignment w:val="top"/>
    </w:pPr>
    <w:rPr>
      <w:rFonts w:ascii="Tahoma" w:hAnsi="Tahoma" w:cs="Tahoma"/>
    </w:rPr>
  </w:style>
  <w:style w:type="paragraph" w:customStyle="1" w:styleId="310">
    <w:name w:val="xl287"/>
    <w:basedOn w:val="1"/>
    <w:qFormat/>
    <w:uiPriority w:val="0"/>
    <w:pPr>
      <w:pBdr>
        <w:top w:val="single" w:color="auto" w:sz="8" w:space="0"/>
        <w:left w:val="single" w:color="auto" w:sz="4" w:space="0"/>
        <w:bottom w:val="single" w:color="auto" w:sz="4" w:space="0"/>
      </w:pBdr>
      <w:spacing w:before="100" w:beforeAutospacing="1" w:after="100" w:afterAutospacing="1"/>
      <w:jc w:val="center"/>
      <w:textAlignment w:val="top"/>
    </w:pPr>
    <w:rPr>
      <w:rFonts w:ascii="Tahoma" w:hAnsi="Tahoma" w:cs="Tahoma"/>
    </w:rPr>
  </w:style>
  <w:style w:type="paragraph" w:customStyle="1" w:styleId="311">
    <w:name w:val="xl288"/>
    <w:basedOn w:val="1"/>
    <w:qFormat/>
    <w:uiPriority w:val="0"/>
    <w:pPr>
      <w:pBdr>
        <w:top w:val="single" w:color="auto" w:sz="8" w:space="0"/>
        <w:bottom w:val="single" w:color="auto" w:sz="4" w:space="0"/>
      </w:pBdr>
      <w:spacing w:before="100" w:beforeAutospacing="1" w:after="100" w:afterAutospacing="1"/>
      <w:textAlignment w:val="top"/>
    </w:pPr>
    <w:rPr>
      <w:rFonts w:ascii="Tahoma" w:hAnsi="Tahoma" w:cs="Tahoma"/>
      <w:color w:val="000000"/>
    </w:rPr>
  </w:style>
  <w:style w:type="paragraph" w:customStyle="1" w:styleId="312">
    <w:name w:val="xl289"/>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13">
    <w:name w:val="xl290"/>
    <w:basedOn w:val="1"/>
    <w:qFormat/>
    <w:uiPriority w:val="0"/>
    <w:pPr>
      <w:pBdr>
        <w:top w:val="single" w:color="auto" w:sz="4" w:space="0"/>
        <w:bottom w:val="single" w:color="auto" w:sz="8" w:space="0"/>
      </w:pBdr>
      <w:spacing w:before="100" w:beforeAutospacing="1" w:after="100" w:afterAutospacing="1"/>
      <w:jc w:val="both"/>
      <w:textAlignment w:val="top"/>
    </w:pPr>
    <w:rPr>
      <w:rFonts w:ascii="Tahoma" w:hAnsi="Tahoma" w:cs="Tahoma"/>
    </w:rPr>
  </w:style>
  <w:style w:type="paragraph" w:customStyle="1" w:styleId="314">
    <w:name w:val="xl291"/>
    <w:basedOn w:val="1"/>
    <w:qFormat/>
    <w:uiPriority w:val="0"/>
    <w:pPr>
      <w:pBdr>
        <w:top w:val="single" w:color="auto" w:sz="4" w:space="0"/>
        <w:bottom w:val="single" w:color="auto" w:sz="8" w:space="0"/>
      </w:pBdr>
      <w:spacing w:before="100" w:beforeAutospacing="1" w:after="100" w:afterAutospacing="1"/>
      <w:textAlignment w:val="top"/>
    </w:pPr>
    <w:rPr>
      <w:rFonts w:ascii="Tahoma" w:hAnsi="Tahoma" w:cs="Tahoma"/>
    </w:rPr>
  </w:style>
  <w:style w:type="paragraph" w:customStyle="1" w:styleId="315">
    <w:name w:val="xl292"/>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both"/>
      <w:textAlignment w:val="top"/>
    </w:pPr>
    <w:rPr>
      <w:rFonts w:ascii="Tahoma" w:hAnsi="Tahoma" w:cs="Tahoma"/>
    </w:rPr>
  </w:style>
  <w:style w:type="paragraph" w:customStyle="1" w:styleId="316">
    <w:name w:val="xl293"/>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jc w:val="both"/>
      <w:textAlignment w:val="top"/>
    </w:pPr>
    <w:rPr>
      <w:rFonts w:ascii="Tahoma" w:hAnsi="Tahoma" w:cs="Tahoma"/>
    </w:rPr>
  </w:style>
  <w:style w:type="paragraph" w:customStyle="1" w:styleId="317">
    <w:name w:val="xl294"/>
    <w:basedOn w:val="1"/>
    <w:qFormat/>
    <w:uiPriority w:val="0"/>
    <w:pPr>
      <w:pBdr>
        <w:top w:val="single" w:color="auto" w:sz="8" w:space="0"/>
        <w:left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318">
    <w:name w:val="xl295"/>
    <w:basedOn w:val="1"/>
    <w:uiPriority w:val="0"/>
    <w:pPr>
      <w:pBdr>
        <w:top w:val="single" w:color="auto" w:sz="8" w:space="0"/>
        <w:bottom w:val="single" w:color="auto" w:sz="4" w:space="0"/>
      </w:pBdr>
      <w:spacing w:before="100" w:beforeAutospacing="1" w:after="100" w:afterAutospacing="1"/>
      <w:textAlignment w:val="top"/>
    </w:pPr>
    <w:rPr>
      <w:rFonts w:ascii="Tahoma" w:hAnsi="Tahoma" w:cs="Tahoma"/>
      <w:b/>
      <w:bCs/>
    </w:rPr>
  </w:style>
  <w:style w:type="paragraph" w:customStyle="1" w:styleId="319">
    <w:name w:val="xl296"/>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b/>
      <w:bCs/>
    </w:rPr>
  </w:style>
  <w:style w:type="paragraph" w:customStyle="1" w:styleId="320">
    <w:name w:val="xl297"/>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b/>
      <w:bCs/>
    </w:rPr>
  </w:style>
  <w:style w:type="paragraph" w:customStyle="1" w:styleId="321">
    <w:name w:val="xl298"/>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both"/>
      <w:textAlignment w:val="top"/>
    </w:pPr>
    <w:rPr>
      <w:rFonts w:ascii="Tahoma" w:hAnsi="Tahoma" w:cs="Tahoma"/>
      <w:b/>
      <w:bCs/>
    </w:rPr>
  </w:style>
  <w:style w:type="paragraph" w:customStyle="1" w:styleId="322">
    <w:name w:val="xl299"/>
    <w:basedOn w:val="1"/>
    <w:qFormat/>
    <w:uiPriority w:val="0"/>
    <w:pPr>
      <w:pBdr>
        <w:top w:val="single" w:color="auto" w:sz="4" w:space="0"/>
        <w:left w:val="single" w:color="auto" w:sz="4" w:space="0"/>
        <w:bottom w:val="single" w:color="auto" w:sz="8" w:space="0"/>
      </w:pBdr>
      <w:spacing w:before="100" w:beforeAutospacing="1" w:after="100" w:afterAutospacing="1"/>
      <w:textAlignment w:val="top"/>
    </w:pPr>
    <w:rPr>
      <w:rFonts w:ascii="Tahoma" w:hAnsi="Tahoma" w:cs="Tahoma"/>
      <w:b/>
      <w:bCs/>
    </w:rPr>
  </w:style>
  <w:style w:type="paragraph" w:customStyle="1" w:styleId="323">
    <w:name w:val="xl300"/>
    <w:basedOn w:val="1"/>
    <w:qFormat/>
    <w:uiPriority w:val="0"/>
    <w:pPr>
      <w:pBdr>
        <w:top w:val="single" w:color="auto" w:sz="4" w:space="0"/>
        <w:bottom w:val="single" w:color="auto" w:sz="8" w:space="0"/>
      </w:pBdr>
      <w:spacing w:before="100" w:beforeAutospacing="1" w:after="100" w:afterAutospacing="1"/>
      <w:textAlignment w:val="top"/>
    </w:pPr>
    <w:rPr>
      <w:rFonts w:ascii="Tahoma" w:hAnsi="Tahoma" w:cs="Tahoma"/>
      <w:b/>
      <w:bCs/>
    </w:rPr>
  </w:style>
  <w:style w:type="paragraph" w:customStyle="1" w:styleId="324">
    <w:name w:val="xl301"/>
    <w:basedOn w:val="1"/>
    <w:qFormat/>
    <w:uiPriority w:val="0"/>
    <w:pPr>
      <w:pBdr>
        <w:left w:val="single" w:color="auto" w:sz="8" w:space="0"/>
        <w:bottom w:val="single" w:color="auto" w:sz="8" w:space="0"/>
      </w:pBdr>
      <w:spacing w:before="100" w:beforeAutospacing="1" w:after="100" w:afterAutospacing="1"/>
      <w:textAlignment w:val="top"/>
    </w:pPr>
    <w:rPr>
      <w:rFonts w:ascii="Tahoma" w:hAnsi="Tahoma" w:cs="Tahoma"/>
    </w:rPr>
  </w:style>
  <w:style w:type="paragraph" w:customStyle="1" w:styleId="325">
    <w:name w:val="xl302"/>
    <w:basedOn w:val="1"/>
    <w:qFormat/>
    <w:uiPriority w:val="0"/>
    <w:pPr>
      <w:pBdr>
        <w:left w:val="single" w:color="auto" w:sz="4" w:space="0"/>
        <w:bottom w:val="single" w:color="auto" w:sz="8" w:space="0"/>
      </w:pBdr>
      <w:spacing w:before="100" w:beforeAutospacing="1" w:after="100" w:afterAutospacing="1"/>
      <w:jc w:val="center"/>
      <w:textAlignment w:val="top"/>
    </w:pPr>
    <w:rPr>
      <w:rFonts w:ascii="Tahoma" w:hAnsi="Tahoma" w:cs="Tahoma"/>
    </w:rPr>
  </w:style>
  <w:style w:type="paragraph" w:customStyle="1" w:styleId="326">
    <w:name w:val="xl303"/>
    <w:basedOn w:val="1"/>
    <w:qFormat/>
    <w:uiPriority w:val="0"/>
    <w:pPr>
      <w:pBdr>
        <w:left w:val="single" w:color="auto" w:sz="4" w:space="0"/>
        <w:bottom w:val="single" w:color="auto" w:sz="8" w:space="0"/>
        <w:right w:val="single" w:color="auto" w:sz="4" w:space="0"/>
      </w:pBdr>
      <w:spacing w:before="100" w:beforeAutospacing="1" w:after="100" w:afterAutospacing="1"/>
      <w:jc w:val="both"/>
      <w:textAlignment w:val="top"/>
    </w:pPr>
    <w:rPr>
      <w:rFonts w:ascii="Tahoma" w:hAnsi="Tahoma" w:cs="Tahoma"/>
    </w:rPr>
  </w:style>
  <w:style w:type="paragraph" w:customStyle="1" w:styleId="327">
    <w:name w:val="xl304"/>
    <w:basedOn w:val="1"/>
    <w:qFormat/>
    <w:uiPriority w:val="0"/>
    <w:pPr>
      <w:pBdr>
        <w:left w:val="single" w:color="auto" w:sz="4" w:space="0"/>
        <w:bottom w:val="single" w:color="auto" w:sz="8" w:space="0"/>
        <w:right w:val="single" w:color="auto" w:sz="4" w:space="0"/>
      </w:pBdr>
      <w:spacing w:before="100" w:beforeAutospacing="1" w:after="100" w:afterAutospacing="1"/>
      <w:jc w:val="both"/>
      <w:textAlignment w:val="top"/>
    </w:pPr>
    <w:rPr>
      <w:rFonts w:ascii="Tahoma" w:hAnsi="Tahoma" w:cs="Tahoma"/>
    </w:rPr>
  </w:style>
  <w:style w:type="paragraph" w:customStyle="1" w:styleId="328">
    <w:name w:val="xl305"/>
    <w:basedOn w:val="1"/>
    <w:qFormat/>
    <w:uiPriority w:val="0"/>
    <w:pPr>
      <w:pBdr>
        <w:left w:val="single" w:color="auto" w:sz="4" w:space="0"/>
        <w:bottom w:val="single" w:color="auto" w:sz="8" w:space="0"/>
        <w:right w:val="single" w:color="auto" w:sz="8" w:space="0"/>
      </w:pBdr>
      <w:spacing w:before="100" w:beforeAutospacing="1" w:after="100" w:afterAutospacing="1"/>
      <w:jc w:val="both"/>
      <w:textAlignment w:val="top"/>
    </w:pPr>
    <w:rPr>
      <w:rFonts w:ascii="Tahoma" w:hAnsi="Tahoma" w:cs="Tahoma"/>
    </w:rPr>
  </w:style>
  <w:style w:type="paragraph" w:customStyle="1" w:styleId="329">
    <w:name w:val="xl306"/>
    <w:basedOn w:val="1"/>
    <w:uiPriority w:val="0"/>
    <w:pPr>
      <w:pBdr>
        <w:top w:val="single" w:color="auto" w:sz="8" w:space="0"/>
        <w:bottom w:val="single" w:color="auto" w:sz="4" w:space="0"/>
      </w:pBdr>
      <w:spacing w:before="100" w:beforeAutospacing="1" w:after="100" w:afterAutospacing="1"/>
      <w:jc w:val="both"/>
      <w:textAlignment w:val="top"/>
    </w:pPr>
    <w:rPr>
      <w:rFonts w:ascii="Tahoma" w:hAnsi="Tahoma" w:cs="Tahoma"/>
    </w:rPr>
  </w:style>
  <w:style w:type="paragraph" w:customStyle="1" w:styleId="330">
    <w:name w:val="xl307"/>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331">
    <w:name w:val="xl308"/>
    <w:basedOn w:val="1"/>
    <w:qFormat/>
    <w:uiPriority w:val="0"/>
    <w:pPr>
      <w:pBdr>
        <w:top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332">
    <w:name w:val="xl309"/>
    <w:basedOn w:val="1"/>
    <w:qFormat/>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color w:val="000000"/>
    </w:rPr>
  </w:style>
  <w:style w:type="paragraph" w:customStyle="1" w:styleId="333">
    <w:name w:val="xl310"/>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top"/>
    </w:pPr>
    <w:rPr>
      <w:rFonts w:ascii="Tahoma" w:hAnsi="Tahoma" w:cs="Tahoma"/>
      <w:color w:val="000000"/>
    </w:rPr>
  </w:style>
  <w:style w:type="paragraph" w:customStyle="1" w:styleId="334">
    <w:name w:val="xl311"/>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top"/>
    </w:pPr>
    <w:rPr>
      <w:rFonts w:ascii="Tahoma" w:hAnsi="Tahoma" w:cs="Tahoma"/>
    </w:rPr>
  </w:style>
  <w:style w:type="paragraph" w:customStyle="1" w:styleId="335">
    <w:name w:val="xl312"/>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336">
    <w:name w:val="xl313"/>
    <w:basedOn w:val="1"/>
    <w:qFormat/>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37">
    <w:name w:val="xl314"/>
    <w:basedOn w:val="1"/>
    <w:qFormat/>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38">
    <w:name w:val="xl315"/>
    <w:basedOn w:val="1"/>
    <w:qFormat/>
    <w:uiPriority w:val="0"/>
    <w:pPr>
      <w:pBdr>
        <w:top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339">
    <w:name w:val="xl316"/>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textAlignment w:val="top"/>
    </w:pPr>
    <w:rPr>
      <w:rFonts w:ascii="Tahoma" w:hAnsi="Tahoma" w:cs="Tahoma"/>
    </w:rPr>
  </w:style>
  <w:style w:type="paragraph" w:customStyle="1" w:styleId="340">
    <w:name w:val="xl317"/>
    <w:basedOn w:val="1"/>
    <w:qFormat/>
    <w:uiPriority w:val="0"/>
    <w:pPr>
      <w:pBdr>
        <w:top w:val="single" w:color="auto" w:sz="8"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41">
    <w:name w:val="xl318"/>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42">
    <w:name w:val="xl319"/>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343">
    <w:name w:val="xl320"/>
    <w:basedOn w:val="1"/>
    <w:qFormat/>
    <w:uiPriority w:val="0"/>
    <w:pPr>
      <w:pBdr>
        <w:top w:val="single" w:color="auto" w:sz="4" w:space="0"/>
        <w:left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344">
    <w:name w:val="xl321"/>
    <w:basedOn w:val="1"/>
    <w:qFormat/>
    <w:uiPriority w:val="0"/>
    <w:pPr>
      <w:pBdr>
        <w:top w:val="single" w:color="auto" w:sz="4" w:space="0"/>
        <w:bottom w:val="single" w:color="auto" w:sz="4" w:space="0"/>
      </w:pBdr>
      <w:spacing w:before="100" w:beforeAutospacing="1" w:after="100" w:afterAutospacing="1"/>
      <w:jc w:val="both"/>
      <w:textAlignment w:val="top"/>
    </w:pPr>
    <w:rPr>
      <w:rFonts w:ascii="Tahoma" w:hAnsi="Tahoma" w:cs="Tahoma"/>
      <w:b/>
      <w:bCs/>
    </w:rPr>
  </w:style>
  <w:style w:type="paragraph" w:customStyle="1" w:styleId="345">
    <w:name w:val="xl322"/>
    <w:basedOn w:val="1"/>
    <w:qFormat/>
    <w:uiPriority w:val="0"/>
    <w:pPr>
      <w:pBdr>
        <w:top w:val="single" w:color="auto" w:sz="8" w:space="0"/>
        <w:left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346">
    <w:name w:val="xl323"/>
    <w:basedOn w:val="1"/>
    <w:qFormat/>
    <w:uiPriority w:val="0"/>
    <w:pPr>
      <w:pBdr>
        <w:top w:val="single" w:color="auto" w:sz="8" w:space="0"/>
        <w:bottom w:val="single" w:color="auto" w:sz="4" w:space="0"/>
      </w:pBdr>
      <w:spacing w:before="100" w:beforeAutospacing="1" w:after="100" w:afterAutospacing="1"/>
      <w:jc w:val="both"/>
      <w:textAlignment w:val="top"/>
    </w:pPr>
    <w:rPr>
      <w:rFonts w:ascii="Tahoma" w:hAnsi="Tahoma" w:cs="Tahoma"/>
      <w:b/>
      <w:bCs/>
    </w:rPr>
  </w:style>
  <w:style w:type="paragraph" w:customStyle="1" w:styleId="347">
    <w:name w:val="xl324"/>
    <w:basedOn w:val="1"/>
    <w:qFormat/>
    <w:uiPriority w:val="0"/>
    <w:pPr>
      <w:spacing w:before="100" w:beforeAutospacing="1" w:after="100" w:afterAutospacing="1"/>
      <w:jc w:val="both"/>
      <w:textAlignment w:val="top"/>
    </w:pPr>
    <w:rPr>
      <w:rFonts w:ascii="Tahoma" w:hAnsi="Tahoma" w:cs="Tahoma"/>
    </w:rPr>
  </w:style>
  <w:style w:type="paragraph" w:customStyle="1" w:styleId="348">
    <w:name w:val="xl325"/>
    <w:basedOn w:val="1"/>
    <w:qFormat/>
    <w:uiPriority w:val="0"/>
    <w:pPr>
      <w:spacing w:before="100" w:beforeAutospacing="1" w:after="100" w:afterAutospacing="1"/>
      <w:textAlignment w:val="top"/>
    </w:pPr>
    <w:rPr>
      <w:rFonts w:ascii="Tahoma" w:hAnsi="Tahoma" w:cs="Tahoma"/>
    </w:rPr>
  </w:style>
  <w:style w:type="paragraph" w:customStyle="1" w:styleId="349">
    <w:name w:val="xl326"/>
    <w:basedOn w:val="1"/>
    <w:qFormat/>
    <w:uiPriority w:val="0"/>
    <w:pPr>
      <w:spacing w:before="100" w:beforeAutospacing="1" w:after="100" w:afterAutospacing="1"/>
      <w:jc w:val="both"/>
      <w:textAlignment w:val="top"/>
    </w:pPr>
    <w:rPr>
      <w:rFonts w:ascii="Tahoma" w:hAnsi="Tahoma" w:cs="Tahoma"/>
    </w:rPr>
  </w:style>
  <w:style w:type="paragraph" w:customStyle="1" w:styleId="350">
    <w:name w:val="xl32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top"/>
    </w:pPr>
    <w:rPr>
      <w:rFonts w:ascii="Tahoma" w:hAnsi="Tahoma" w:cs="Tahoma"/>
    </w:rPr>
  </w:style>
  <w:style w:type="paragraph" w:customStyle="1" w:styleId="351">
    <w:name w:val="xl328"/>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color w:val="000000"/>
    </w:rPr>
  </w:style>
  <w:style w:type="paragraph" w:customStyle="1" w:styleId="352">
    <w:name w:val="xl329"/>
    <w:basedOn w:val="1"/>
    <w:qFormat/>
    <w:uiPriority w:val="0"/>
    <w:pPr>
      <w:pBdr>
        <w:top w:val="single" w:color="auto" w:sz="8" w:space="0"/>
        <w:left w:val="single" w:color="auto" w:sz="4" w:space="0"/>
        <w:bottom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53">
    <w:name w:val="xl330"/>
    <w:basedOn w:val="1"/>
    <w:uiPriority w:val="0"/>
    <w:pPr>
      <w:pBdr>
        <w:top w:val="single" w:color="auto" w:sz="8" w:space="0"/>
        <w:bottom w:val="single" w:color="auto" w:sz="8" w:space="0"/>
        <w:right w:val="single" w:color="auto" w:sz="4"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54">
    <w:name w:val="xl331"/>
    <w:basedOn w:val="1"/>
    <w:qFormat/>
    <w:uiPriority w:val="0"/>
    <w:pPr>
      <w:pBdr>
        <w:top w:val="single" w:color="auto" w:sz="8" w:space="0"/>
        <w:bottom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55">
    <w:name w:val="xl332"/>
    <w:basedOn w:val="1"/>
    <w:qFormat/>
    <w:uiPriority w:val="0"/>
    <w:pPr>
      <w:pBdr>
        <w:top w:val="single" w:color="auto" w:sz="8" w:space="0"/>
        <w:left w:val="single" w:color="auto" w:sz="4" w:space="0"/>
        <w:bottom w:val="single" w:color="auto" w:sz="4" w:space="0"/>
      </w:pBdr>
      <w:spacing w:before="100" w:beforeAutospacing="1" w:after="100" w:afterAutospacing="1"/>
      <w:textAlignment w:val="center"/>
    </w:pPr>
    <w:rPr>
      <w:rFonts w:ascii="Tahoma" w:hAnsi="Tahoma" w:cs="Tahoma"/>
      <w:b/>
      <w:bCs/>
    </w:rPr>
  </w:style>
  <w:style w:type="paragraph" w:customStyle="1" w:styleId="356">
    <w:name w:val="xl333"/>
    <w:basedOn w:val="1"/>
    <w:qFormat/>
    <w:uiPriority w:val="0"/>
    <w:pPr>
      <w:pBdr>
        <w:top w:val="single" w:color="auto" w:sz="8" w:space="0"/>
        <w:bottom w:val="single" w:color="auto" w:sz="4" w:space="0"/>
      </w:pBdr>
      <w:spacing w:before="100" w:beforeAutospacing="1" w:after="100" w:afterAutospacing="1"/>
      <w:textAlignment w:val="center"/>
    </w:pPr>
    <w:rPr>
      <w:rFonts w:ascii="Tahoma" w:hAnsi="Tahoma" w:cs="Tahoma"/>
      <w:b/>
      <w:bCs/>
    </w:rPr>
  </w:style>
  <w:style w:type="paragraph" w:customStyle="1" w:styleId="357">
    <w:name w:val="xl334"/>
    <w:basedOn w:val="1"/>
    <w:qFormat/>
    <w:uiPriority w:val="0"/>
    <w:pPr>
      <w:pBdr>
        <w:left w:val="single" w:color="auto" w:sz="4" w:space="0"/>
        <w:bottom w:val="single" w:color="auto" w:sz="4" w:space="0"/>
      </w:pBdr>
      <w:spacing w:before="100" w:beforeAutospacing="1" w:after="100" w:afterAutospacing="1"/>
      <w:textAlignment w:val="top"/>
    </w:pPr>
    <w:rPr>
      <w:rFonts w:ascii="Tahoma" w:hAnsi="Tahoma" w:cs="Tahoma"/>
      <w:b/>
      <w:bCs/>
      <w:color w:val="000000"/>
    </w:rPr>
  </w:style>
  <w:style w:type="paragraph" w:customStyle="1" w:styleId="358">
    <w:name w:val="xl335"/>
    <w:basedOn w:val="1"/>
    <w:qFormat/>
    <w:uiPriority w:val="0"/>
    <w:pPr>
      <w:pBdr>
        <w:bottom w:val="single" w:color="auto" w:sz="4" w:space="0"/>
      </w:pBdr>
      <w:spacing w:before="100" w:beforeAutospacing="1" w:after="100" w:afterAutospacing="1"/>
      <w:textAlignment w:val="top"/>
    </w:pPr>
    <w:rPr>
      <w:rFonts w:ascii="Tahoma" w:hAnsi="Tahoma" w:cs="Tahoma"/>
      <w:b/>
      <w:bCs/>
      <w:color w:val="000000"/>
    </w:rPr>
  </w:style>
  <w:style w:type="paragraph" w:customStyle="1" w:styleId="359">
    <w:name w:val="xl336"/>
    <w:basedOn w:val="1"/>
    <w:qFormat/>
    <w:uiPriority w:val="0"/>
    <w:pPr>
      <w:pBdr>
        <w:bottom w:val="single" w:color="auto" w:sz="4" w:space="0"/>
        <w:right w:val="single" w:color="auto" w:sz="4" w:space="0"/>
      </w:pBdr>
      <w:spacing w:before="100" w:beforeAutospacing="1" w:after="100" w:afterAutospacing="1"/>
      <w:textAlignment w:val="top"/>
    </w:pPr>
    <w:rPr>
      <w:rFonts w:ascii="Tahoma" w:hAnsi="Tahoma" w:cs="Tahoma"/>
      <w:b/>
      <w:bCs/>
      <w:color w:val="000000"/>
    </w:rPr>
  </w:style>
  <w:style w:type="paragraph" w:customStyle="1" w:styleId="360">
    <w:name w:val="xl337"/>
    <w:basedOn w:val="1"/>
    <w:qFormat/>
    <w:uiPriority w:val="0"/>
    <w:pPr>
      <w:pBdr>
        <w:top w:val="single" w:color="auto" w:sz="8" w:space="0"/>
        <w:left w:val="single" w:color="auto" w:sz="4" w:space="0"/>
        <w:bottom w:val="single" w:color="auto" w:sz="4" w:space="0"/>
      </w:pBdr>
      <w:spacing w:before="100" w:beforeAutospacing="1" w:after="100" w:afterAutospacing="1"/>
      <w:textAlignment w:val="center"/>
    </w:pPr>
    <w:rPr>
      <w:rFonts w:ascii="Tahoma" w:hAnsi="Tahoma" w:cs="Tahoma"/>
      <w:b/>
      <w:bCs/>
    </w:rPr>
  </w:style>
  <w:style w:type="paragraph" w:customStyle="1" w:styleId="361">
    <w:name w:val="xl338"/>
    <w:basedOn w:val="1"/>
    <w:qFormat/>
    <w:uiPriority w:val="0"/>
    <w:pPr>
      <w:pBdr>
        <w:top w:val="single" w:color="auto" w:sz="8" w:space="0"/>
        <w:bottom w:val="single" w:color="auto" w:sz="4" w:space="0"/>
      </w:pBdr>
      <w:spacing w:before="100" w:beforeAutospacing="1" w:after="100" w:afterAutospacing="1"/>
      <w:textAlignment w:val="center"/>
    </w:pPr>
    <w:rPr>
      <w:rFonts w:ascii="Tahoma" w:hAnsi="Tahoma" w:cs="Tahoma"/>
      <w:b/>
      <w:bCs/>
    </w:rPr>
  </w:style>
  <w:style w:type="paragraph" w:customStyle="1" w:styleId="362">
    <w:name w:val="xl339"/>
    <w:basedOn w:val="1"/>
    <w:qFormat/>
    <w:uiPriority w:val="0"/>
    <w:pPr>
      <w:pBdr>
        <w:top w:val="single" w:color="auto" w:sz="8" w:space="0"/>
        <w:left w:val="single" w:color="auto" w:sz="4" w:space="0"/>
        <w:bottom w:val="single" w:color="auto" w:sz="4" w:space="0"/>
      </w:pBdr>
      <w:spacing w:before="100" w:beforeAutospacing="1" w:after="100" w:afterAutospacing="1"/>
      <w:textAlignment w:val="center"/>
    </w:pPr>
    <w:rPr>
      <w:rFonts w:ascii="Tahoma" w:hAnsi="Tahoma" w:cs="Tahoma"/>
      <w:b/>
      <w:bCs/>
      <w:color w:val="000000"/>
    </w:rPr>
  </w:style>
  <w:style w:type="paragraph" w:customStyle="1" w:styleId="363">
    <w:name w:val="xl340"/>
    <w:basedOn w:val="1"/>
    <w:qFormat/>
    <w:uiPriority w:val="0"/>
    <w:pPr>
      <w:pBdr>
        <w:top w:val="single" w:color="auto" w:sz="8" w:space="0"/>
        <w:bottom w:val="single" w:color="auto" w:sz="4" w:space="0"/>
      </w:pBdr>
      <w:spacing w:before="100" w:beforeAutospacing="1" w:after="100" w:afterAutospacing="1"/>
      <w:textAlignment w:val="center"/>
    </w:pPr>
    <w:rPr>
      <w:rFonts w:ascii="Tahoma" w:hAnsi="Tahoma" w:cs="Tahoma"/>
      <w:b/>
      <w:bCs/>
      <w:color w:val="000000"/>
    </w:rPr>
  </w:style>
  <w:style w:type="paragraph" w:customStyle="1" w:styleId="364">
    <w:name w:val="xl341"/>
    <w:basedOn w:val="1"/>
    <w:qFormat/>
    <w:uiPriority w:val="0"/>
    <w:pPr>
      <w:pBdr>
        <w:top w:val="single" w:color="auto" w:sz="8" w:space="0"/>
        <w:left w:val="single" w:color="auto" w:sz="4" w:space="0"/>
        <w:bottom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365">
    <w:name w:val="xl342"/>
    <w:basedOn w:val="1"/>
    <w:qFormat/>
    <w:uiPriority w:val="0"/>
    <w:pPr>
      <w:pBdr>
        <w:top w:val="single" w:color="auto" w:sz="8" w:space="0"/>
        <w:bottom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366">
    <w:name w:val="xl343"/>
    <w:basedOn w:val="1"/>
    <w:qFormat/>
    <w:uiPriority w:val="0"/>
    <w:pPr>
      <w:pBdr>
        <w:top w:val="single" w:color="auto" w:sz="8" w:space="0"/>
        <w:left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67">
    <w:name w:val="xl344"/>
    <w:basedOn w:val="1"/>
    <w:uiPriority w:val="0"/>
    <w:pPr>
      <w:pBdr>
        <w:left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68">
    <w:name w:val="xl345"/>
    <w:basedOn w:val="1"/>
    <w:qFormat/>
    <w:uiPriority w:val="0"/>
    <w:pPr>
      <w:pBdr>
        <w:left w:val="single" w:color="auto" w:sz="8" w:space="0"/>
        <w:bottom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69">
    <w:name w:val="xl346"/>
    <w:basedOn w:val="1"/>
    <w:qFormat/>
    <w:uiPriority w:val="0"/>
    <w:pPr>
      <w:pBdr>
        <w:top w:val="single" w:color="auto" w:sz="8" w:space="0"/>
        <w:left w:val="single" w:color="auto" w:sz="4" w:space="0"/>
        <w:right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0">
    <w:name w:val="xl347"/>
    <w:basedOn w:val="1"/>
    <w:qFormat/>
    <w:uiPriority w:val="0"/>
    <w:pPr>
      <w:pBdr>
        <w:left w:val="single" w:color="auto" w:sz="4" w:space="0"/>
        <w:right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1">
    <w:name w:val="xl348"/>
    <w:basedOn w:val="1"/>
    <w:qFormat/>
    <w:uiPriority w:val="0"/>
    <w:pPr>
      <w:pBdr>
        <w:left w:val="single" w:color="auto" w:sz="4" w:space="0"/>
        <w:bottom w:val="single" w:color="auto" w:sz="8" w:space="0"/>
        <w:right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2">
    <w:name w:val="xl349"/>
    <w:basedOn w:val="1"/>
    <w:qFormat/>
    <w:uiPriority w:val="0"/>
    <w:pPr>
      <w:pBdr>
        <w:top w:val="single" w:color="auto" w:sz="8" w:space="0"/>
        <w:left w:val="single" w:color="auto" w:sz="4" w:space="0"/>
        <w:right w:val="single" w:color="auto" w:sz="4"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3">
    <w:name w:val="xl350"/>
    <w:basedOn w:val="1"/>
    <w:qFormat/>
    <w:uiPriority w:val="0"/>
    <w:pPr>
      <w:pBdr>
        <w:left w:val="single" w:color="auto" w:sz="4" w:space="0"/>
        <w:right w:val="single" w:color="auto" w:sz="4"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4">
    <w:name w:val="xl351"/>
    <w:basedOn w:val="1"/>
    <w:qFormat/>
    <w:uiPriority w:val="0"/>
    <w:pPr>
      <w:pBdr>
        <w:left w:val="single" w:color="auto" w:sz="4" w:space="0"/>
        <w:bottom w:val="single" w:color="auto" w:sz="8" w:space="0"/>
        <w:right w:val="single" w:color="auto" w:sz="4"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5">
    <w:name w:val="xl352"/>
    <w:basedOn w:val="1"/>
    <w:qFormat/>
    <w:uiPriority w:val="0"/>
    <w:pPr>
      <w:pBdr>
        <w:top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76">
    <w:name w:val="xl353"/>
    <w:basedOn w:val="1"/>
    <w:qFormat/>
    <w:uiPriority w:val="0"/>
    <w:pPr>
      <w:shd w:val="pct10" w:color="000000" w:fill="auto"/>
      <w:spacing w:before="100" w:beforeAutospacing="1" w:after="100" w:afterAutospacing="1"/>
      <w:jc w:val="center"/>
      <w:textAlignment w:val="center"/>
    </w:pPr>
    <w:rPr>
      <w:rFonts w:ascii="Tahoma" w:hAnsi="Tahoma" w:cs="Tahoma"/>
      <w:b/>
      <w:bCs/>
    </w:rPr>
  </w:style>
  <w:style w:type="paragraph" w:customStyle="1" w:styleId="377">
    <w:name w:val="xl354"/>
    <w:basedOn w:val="1"/>
    <w:qFormat/>
    <w:uiPriority w:val="0"/>
    <w:pPr>
      <w:pBdr>
        <w:bottom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78">
    <w:name w:val="xl355"/>
    <w:basedOn w:val="1"/>
    <w:qFormat/>
    <w:uiPriority w:val="0"/>
    <w:pPr>
      <w:pBdr>
        <w:top w:val="single" w:color="auto" w:sz="8" w:space="0"/>
        <w:left w:val="single" w:color="auto" w:sz="8" w:space="0"/>
        <w:bottom w:val="single" w:color="auto" w:sz="8" w:space="0"/>
        <w:right w:val="single" w:color="auto" w:sz="4" w:space="0"/>
      </w:pBdr>
      <w:spacing w:before="100" w:beforeAutospacing="1" w:after="100" w:afterAutospacing="1"/>
      <w:jc w:val="center"/>
      <w:textAlignment w:val="center"/>
    </w:pPr>
    <w:rPr>
      <w:rFonts w:ascii="Tahoma" w:hAnsi="Tahoma" w:cs="Tahoma"/>
      <w:b/>
      <w:bCs/>
      <w:sz w:val="32"/>
      <w:szCs w:val="32"/>
    </w:rPr>
  </w:style>
  <w:style w:type="paragraph" w:customStyle="1" w:styleId="379">
    <w:name w:val="xl356"/>
    <w:basedOn w:val="1"/>
    <w:qFormat/>
    <w:uiPriority w:val="0"/>
    <w:pPr>
      <w:pBdr>
        <w:top w:val="single" w:color="auto" w:sz="8" w:space="0"/>
        <w:left w:val="single" w:color="auto" w:sz="4" w:space="0"/>
        <w:bottom w:val="single" w:color="auto" w:sz="8" w:space="0"/>
        <w:right w:val="single" w:color="auto" w:sz="4" w:space="0"/>
      </w:pBdr>
      <w:spacing w:before="100" w:beforeAutospacing="1" w:after="100" w:afterAutospacing="1"/>
      <w:jc w:val="center"/>
      <w:textAlignment w:val="center"/>
    </w:pPr>
    <w:rPr>
      <w:rFonts w:ascii="Tahoma" w:hAnsi="Tahoma" w:cs="Tahoma"/>
      <w:b/>
      <w:bCs/>
      <w:sz w:val="32"/>
      <w:szCs w:val="32"/>
    </w:rPr>
  </w:style>
  <w:style w:type="paragraph" w:customStyle="1" w:styleId="380">
    <w:name w:val="xl357"/>
    <w:basedOn w:val="1"/>
    <w:qFormat/>
    <w:uiPriority w:val="0"/>
    <w:pPr>
      <w:spacing w:before="100" w:beforeAutospacing="1" w:after="100" w:afterAutospacing="1"/>
      <w:textAlignment w:val="top"/>
    </w:pPr>
    <w:rPr>
      <w:rFonts w:ascii="Tahoma" w:hAnsi="Tahoma" w:cs="Tahoma"/>
      <w:sz w:val="22"/>
      <w:szCs w:val="22"/>
    </w:rPr>
  </w:style>
  <w:style w:type="paragraph" w:customStyle="1" w:styleId="381">
    <w:name w:val="xl358"/>
    <w:basedOn w:val="1"/>
    <w:qFormat/>
    <w:uiPriority w:val="0"/>
    <w:pPr>
      <w:spacing w:before="100" w:beforeAutospacing="1" w:after="100" w:afterAutospacing="1"/>
    </w:pPr>
    <w:rPr>
      <w:rFonts w:ascii="Tahoma" w:hAnsi="Tahoma" w:cs="Tahoma"/>
      <w:sz w:val="22"/>
      <w:szCs w:val="22"/>
    </w:rPr>
  </w:style>
  <w:style w:type="paragraph" w:customStyle="1" w:styleId="382">
    <w:name w:val="WW-Body Text Indent 2"/>
    <w:basedOn w:val="1"/>
    <w:qFormat/>
    <w:uiPriority w:val="0"/>
    <w:pPr>
      <w:suppressAutoHyphens/>
      <w:overflowPunct w:val="0"/>
      <w:autoSpaceDE w:val="0"/>
      <w:autoSpaceDN w:val="0"/>
      <w:adjustRightInd w:val="0"/>
      <w:ind w:left="720" w:firstLine="1"/>
      <w:jc w:val="both"/>
      <w:textAlignment w:val="baseline"/>
    </w:pPr>
    <w:rPr>
      <w:rFonts w:ascii="Arial" w:hAnsi="Arial"/>
      <w:szCs w:val="20"/>
    </w:rPr>
  </w:style>
  <w:style w:type="character" w:customStyle="1" w:styleId="383">
    <w:name w:val="text1 bullet Char Char"/>
    <w:qFormat/>
    <w:locked/>
    <w:uiPriority w:val="0"/>
    <w:rPr>
      <w:rFonts w:ascii="Cambria" w:hAnsi="Cambria"/>
      <w:sz w:val="22"/>
      <w:lang w:val="es-ES"/>
    </w:rPr>
  </w:style>
  <w:style w:type="character" w:customStyle="1" w:styleId="384">
    <w:name w:val="text1 Char Char"/>
    <w:qFormat/>
    <w:locked/>
    <w:uiPriority w:val="0"/>
    <w:rPr>
      <w:rFonts w:ascii="Cambria" w:hAnsi="Cambria"/>
      <w:sz w:val="22"/>
      <w:lang w:val="es-ES"/>
    </w:rPr>
  </w:style>
  <w:style w:type="character" w:customStyle="1" w:styleId="385">
    <w:name w:val="messagebody"/>
    <w:basedOn w:val="31"/>
    <w:qFormat/>
    <w:uiPriority w:val="0"/>
    <w:rPr>
      <w:rFonts w:cs="Times New Roman"/>
    </w:rPr>
  </w:style>
  <w:style w:type="paragraph" w:customStyle="1" w:styleId="386">
    <w:name w:val="No Spacing1"/>
    <w:link w:val="387"/>
    <w:qFormat/>
    <w:uiPriority w:val="1"/>
    <w:pPr>
      <w:spacing w:after="200" w:line="276" w:lineRule="auto"/>
    </w:pPr>
    <w:rPr>
      <w:rFonts w:ascii="Calibri" w:hAnsi="Calibri" w:eastAsia="Times New Roman" w:cs="Times New Roman"/>
      <w:sz w:val="22"/>
      <w:lang w:val="en-US" w:eastAsia="en-US" w:bidi="ar-SA"/>
    </w:rPr>
  </w:style>
  <w:style w:type="character" w:customStyle="1" w:styleId="387">
    <w:name w:val="No Spacing Char"/>
    <w:link w:val="386"/>
    <w:qFormat/>
    <w:locked/>
    <w:uiPriority w:val="1"/>
    <w:rPr>
      <w:sz w:val="22"/>
      <w:lang w:val="en-US" w:eastAsia="en-US"/>
    </w:rPr>
  </w:style>
  <w:style w:type="paragraph" w:customStyle="1" w:styleId="388">
    <w:name w:val="Bab"/>
    <w:basedOn w:val="54"/>
    <w:link w:val="389"/>
    <w:qFormat/>
    <w:uiPriority w:val="0"/>
    <w:pPr>
      <w:ind w:left="1134"/>
      <w:jc w:val="center"/>
    </w:pPr>
    <w:rPr>
      <w:rFonts w:ascii="Arial" w:hAnsi="Arial" w:eastAsia="Adobe Heiti Std R"/>
      <w:b/>
      <w:sz w:val="28"/>
    </w:rPr>
  </w:style>
  <w:style w:type="character" w:customStyle="1" w:styleId="389">
    <w:name w:val="Bab Char"/>
    <w:link w:val="388"/>
    <w:locked/>
    <w:uiPriority w:val="0"/>
    <w:rPr>
      <w:rFonts w:ascii="Arial" w:hAnsi="Arial" w:eastAsia="Adobe Heiti Std R"/>
      <w:b/>
      <w:sz w:val="28"/>
      <w:lang w:val="en-US"/>
    </w:rPr>
  </w:style>
  <w:style w:type="character" w:customStyle="1" w:styleId="390">
    <w:name w:val="search_hit"/>
    <w:basedOn w:val="31"/>
    <w:uiPriority w:val="0"/>
    <w:rPr>
      <w:rFonts w:cs="Times New Roman"/>
    </w:rPr>
  </w:style>
  <w:style w:type="paragraph" w:customStyle="1" w:styleId="391">
    <w:name w:val="BULLET1"/>
    <w:basedOn w:val="1"/>
    <w:link w:val="392"/>
    <w:qFormat/>
    <w:uiPriority w:val="0"/>
    <w:pPr>
      <w:numPr>
        <w:ilvl w:val="0"/>
        <w:numId w:val="2"/>
      </w:numPr>
      <w:jc w:val="both"/>
    </w:pPr>
    <w:rPr>
      <w:sz w:val="22"/>
      <w:szCs w:val="22"/>
      <w:lang w:val="id-ID" w:eastAsia="id-ID"/>
    </w:rPr>
  </w:style>
  <w:style w:type="character" w:customStyle="1" w:styleId="392">
    <w:name w:val="BULLET1 Char"/>
    <w:link w:val="391"/>
    <w:locked/>
    <w:uiPriority w:val="0"/>
    <w:rPr>
      <w:rFonts w:cs="Times New Roman"/>
      <w:sz w:val="22"/>
      <w:szCs w:val="22"/>
    </w:rPr>
  </w:style>
  <w:style w:type="character" w:customStyle="1" w:styleId="393">
    <w:name w:val="Title Char1"/>
    <w:locked/>
    <w:uiPriority w:val="99"/>
    <w:rPr>
      <w:rFonts w:ascii="Times New Roman" w:hAnsi="Times New Roman" w:eastAsia="MS Mincho"/>
      <w:b/>
      <w:sz w:val="26"/>
    </w:rPr>
  </w:style>
  <w:style w:type="paragraph" w:customStyle="1" w:styleId="394">
    <w:name w:val="Style 1"/>
    <w:uiPriority w:val="0"/>
    <w:pPr>
      <w:widowControl w:val="0"/>
      <w:autoSpaceDE w:val="0"/>
      <w:autoSpaceDN w:val="0"/>
      <w:adjustRightInd w:val="0"/>
      <w:spacing w:after="200" w:line="276" w:lineRule="auto"/>
    </w:pPr>
    <w:rPr>
      <w:rFonts w:ascii="Times New Roman" w:hAnsi="Times New Roman" w:eastAsia="Batang" w:cs="Times New Roman"/>
      <w:lang w:val="en-US" w:eastAsia="ko-KR" w:bidi="ar-SA"/>
    </w:rPr>
  </w:style>
  <w:style w:type="paragraph" w:customStyle="1" w:styleId="395">
    <w:name w:val="Style 3"/>
    <w:uiPriority w:val="0"/>
    <w:pPr>
      <w:widowControl w:val="0"/>
      <w:autoSpaceDE w:val="0"/>
      <w:autoSpaceDN w:val="0"/>
      <w:spacing w:after="200" w:line="276" w:lineRule="auto"/>
      <w:ind w:left="1440" w:right="72" w:hanging="432"/>
      <w:jc w:val="both"/>
    </w:pPr>
    <w:rPr>
      <w:rFonts w:ascii="Tahoma" w:hAnsi="Tahoma" w:eastAsia="Batang" w:cs="Tahoma"/>
      <w:color w:val="23212B"/>
      <w:sz w:val="24"/>
      <w:szCs w:val="24"/>
      <w:lang w:val="en-US" w:eastAsia="ko-KR" w:bidi="ar-SA"/>
    </w:rPr>
  </w:style>
  <w:style w:type="character" w:customStyle="1" w:styleId="396">
    <w:name w:val="Character Style 14"/>
    <w:uiPriority w:val="0"/>
    <w:rPr>
      <w:rFonts w:ascii="Tahoma" w:hAnsi="Tahoma"/>
      <w:color w:val="23212B"/>
      <w:sz w:val="24"/>
    </w:rPr>
  </w:style>
  <w:style w:type="character" w:customStyle="1" w:styleId="397">
    <w:name w:val="Subtitle Char"/>
    <w:basedOn w:val="31"/>
    <w:link w:val="29"/>
    <w:locked/>
    <w:uiPriority w:val="11"/>
    <w:rPr>
      <w:rFonts w:eastAsia="Times New Roman" w:cs="Times New Roman"/>
      <w:b/>
      <w:sz w:val="22"/>
      <w:u w:val="single"/>
    </w:rPr>
  </w:style>
  <w:style w:type="character" w:customStyle="1" w:styleId="398">
    <w:name w:val="Document Map Char"/>
    <w:basedOn w:val="31"/>
    <w:link w:val="20"/>
    <w:locked/>
    <w:uiPriority w:val="99"/>
    <w:rPr>
      <w:rFonts w:ascii="Tahoma" w:hAnsi="Tahoma" w:cs="Times New Roman"/>
      <w:sz w:val="16"/>
      <w:lang w:val="id-ID"/>
    </w:rPr>
  </w:style>
  <w:style w:type="paragraph" w:customStyle="1" w:styleId="399">
    <w:name w:val="CM36"/>
    <w:basedOn w:val="1"/>
    <w:next w:val="1"/>
    <w:uiPriority w:val="99"/>
    <w:pPr>
      <w:widowControl w:val="0"/>
      <w:autoSpaceDE w:val="0"/>
      <w:autoSpaceDN w:val="0"/>
      <w:adjustRightInd w:val="0"/>
      <w:spacing w:after="275"/>
    </w:pPr>
    <w:rPr>
      <w:rFonts w:ascii="Arial" w:hAnsi="Arial" w:cs="Arial"/>
      <w:lang w:val="id-ID" w:eastAsia="id-ID"/>
    </w:rPr>
  </w:style>
  <w:style w:type="paragraph" w:customStyle="1" w:styleId="400">
    <w:name w:val="CM37"/>
    <w:basedOn w:val="57"/>
    <w:next w:val="57"/>
    <w:uiPriority w:val="99"/>
  </w:style>
  <w:style w:type="paragraph" w:customStyle="1" w:styleId="401">
    <w:name w:val="CM40"/>
    <w:basedOn w:val="57"/>
    <w:next w:val="57"/>
    <w:uiPriority w:val="99"/>
  </w:style>
  <w:style w:type="paragraph" w:customStyle="1" w:styleId="402">
    <w:name w:val="CM38"/>
    <w:basedOn w:val="57"/>
    <w:next w:val="57"/>
    <w:uiPriority w:val="99"/>
  </w:style>
  <w:style w:type="paragraph" w:customStyle="1" w:styleId="403">
    <w:name w:val="CM1"/>
    <w:basedOn w:val="57"/>
    <w:next w:val="57"/>
    <w:uiPriority w:val="99"/>
  </w:style>
  <w:style w:type="paragraph" w:customStyle="1" w:styleId="404">
    <w:name w:val="CM39"/>
    <w:basedOn w:val="57"/>
    <w:next w:val="57"/>
    <w:uiPriority w:val="99"/>
  </w:style>
  <w:style w:type="paragraph" w:customStyle="1" w:styleId="405">
    <w:name w:val="CM12"/>
    <w:basedOn w:val="57"/>
    <w:next w:val="57"/>
    <w:uiPriority w:val="99"/>
  </w:style>
  <w:style w:type="paragraph" w:customStyle="1" w:styleId="406">
    <w:name w:val="CM8"/>
    <w:basedOn w:val="57"/>
    <w:next w:val="57"/>
    <w:uiPriority w:val="99"/>
  </w:style>
  <w:style w:type="paragraph" w:customStyle="1" w:styleId="407">
    <w:name w:val="CM20"/>
    <w:basedOn w:val="57"/>
    <w:next w:val="57"/>
    <w:uiPriority w:val="99"/>
  </w:style>
  <w:style w:type="paragraph" w:customStyle="1" w:styleId="408">
    <w:name w:val="CM24"/>
    <w:basedOn w:val="57"/>
    <w:next w:val="57"/>
    <w:uiPriority w:val="99"/>
  </w:style>
  <w:style w:type="paragraph" w:customStyle="1" w:styleId="409">
    <w:name w:val="CM17"/>
    <w:basedOn w:val="57"/>
    <w:next w:val="57"/>
    <w:uiPriority w:val="99"/>
  </w:style>
  <w:style w:type="paragraph" w:customStyle="1" w:styleId="410">
    <w:name w:val="CM41"/>
    <w:basedOn w:val="57"/>
    <w:next w:val="57"/>
    <w:uiPriority w:val="99"/>
  </w:style>
  <w:style w:type="paragraph" w:customStyle="1" w:styleId="411">
    <w:name w:val="CM30"/>
    <w:basedOn w:val="57"/>
    <w:next w:val="57"/>
    <w:uiPriority w:val="99"/>
  </w:style>
  <w:style w:type="character" w:customStyle="1" w:styleId="412">
    <w:name w:val="Heading 1 Char1"/>
    <w:locked/>
    <w:uiPriority w:val="99"/>
    <w:rPr>
      <w:rFonts w:ascii="Cambria" w:hAnsi="Cambria" w:eastAsia="MS Mincho"/>
      <w:b/>
      <w:kern w:val="32"/>
      <w:sz w:val="32"/>
    </w:rPr>
  </w:style>
  <w:style w:type="character" w:customStyle="1" w:styleId="413">
    <w:name w:val="Body Text 3 Char"/>
    <w:basedOn w:val="31"/>
    <w:link w:val="15"/>
    <w:locked/>
    <w:uiPriority w:val="99"/>
    <w:rPr>
      <w:rFonts w:ascii="Times New Roman" w:hAnsi="Times New Roman" w:eastAsia="MS Mincho" w:cs="Times New Roman"/>
      <w:color w:val="000000"/>
      <w:sz w:val="24"/>
    </w:rPr>
  </w:style>
  <w:style w:type="character" w:customStyle="1" w:styleId="414">
    <w:name w:val="Body Text Indent 2 Char1"/>
    <w:locked/>
    <w:uiPriority w:val="99"/>
    <w:rPr>
      <w:rFonts w:ascii="Times New Roman" w:hAnsi="Times New Roman" w:eastAsia="MS Mincho"/>
      <w:sz w:val="24"/>
      <w:lang w:eastAsia="ja-JP"/>
    </w:rPr>
  </w:style>
  <w:style w:type="paragraph" w:customStyle="1" w:styleId="415">
    <w:name w:val="xl30"/>
    <w:basedOn w:val="1"/>
    <w:uiPriority w:val="0"/>
    <w:pPr>
      <w:overflowPunct w:val="0"/>
      <w:autoSpaceDE w:val="0"/>
      <w:autoSpaceDN w:val="0"/>
      <w:adjustRightInd w:val="0"/>
      <w:spacing w:before="100" w:after="100"/>
      <w:jc w:val="center"/>
      <w:textAlignment w:val="baseline"/>
    </w:pPr>
    <w:rPr>
      <w:rFonts w:ascii="Times New Roman" w:hAnsi="Times New Roman" w:eastAsia="MS Mincho"/>
      <w:b/>
      <w:bCs/>
    </w:rPr>
  </w:style>
  <w:style w:type="character" w:customStyle="1" w:styleId="416">
    <w:name w:val="Plain Text Char"/>
    <w:basedOn w:val="31"/>
    <w:link w:val="28"/>
    <w:locked/>
    <w:uiPriority w:val="99"/>
    <w:rPr>
      <w:rFonts w:ascii="Courier New" w:hAnsi="Courier New" w:eastAsia="MS Mincho" w:cs="Times New Roman"/>
    </w:rPr>
  </w:style>
  <w:style w:type="paragraph" w:customStyle="1" w:styleId="417">
    <w:name w:val="Normal + (Latin) Arial"/>
    <w:basedOn w:val="13"/>
    <w:link w:val="418"/>
    <w:uiPriority w:val="99"/>
    <w:pPr>
      <w:spacing w:before="120"/>
      <w:ind w:left="2835"/>
      <w:jc w:val="both"/>
    </w:pPr>
    <w:rPr>
      <w:rFonts w:ascii="Arial" w:hAnsi="Arial" w:eastAsia="MS Mincho"/>
      <w:szCs w:val="20"/>
      <w:lang w:val="id-ID" w:eastAsia="en-US"/>
    </w:rPr>
  </w:style>
  <w:style w:type="character" w:customStyle="1" w:styleId="418">
    <w:name w:val="Normal + (Latin) Arial Char"/>
    <w:link w:val="417"/>
    <w:locked/>
    <w:uiPriority w:val="99"/>
    <w:rPr>
      <w:rFonts w:ascii="Arial" w:hAnsi="Arial" w:eastAsia="MS Mincho"/>
      <w:sz w:val="24"/>
      <w:lang w:val="id-ID"/>
    </w:rPr>
  </w:style>
  <w:style w:type="character" w:customStyle="1" w:styleId="419">
    <w:name w:val="Char Char81"/>
    <w:uiPriority w:val="99"/>
    <w:rPr>
      <w:rFonts w:ascii="Cambria" w:hAnsi="Cambria" w:eastAsia="MS Mincho"/>
      <w:b/>
      <w:kern w:val="32"/>
      <w:sz w:val="32"/>
      <w:lang w:val="en-US" w:eastAsia="en-US"/>
    </w:rPr>
  </w:style>
  <w:style w:type="character" w:customStyle="1" w:styleId="420">
    <w:name w:val="Char Char51"/>
    <w:uiPriority w:val="99"/>
    <w:rPr>
      <w:b/>
      <w:sz w:val="26"/>
      <w:lang w:val="en-US" w:eastAsia="en-US"/>
    </w:rPr>
  </w:style>
  <w:style w:type="character" w:customStyle="1" w:styleId="421">
    <w:name w:val="Body Text 2 Char1"/>
    <w:uiPriority w:val="99"/>
    <w:rPr>
      <w:rFonts w:ascii="Times New Roman" w:hAnsi="Times New Roman" w:eastAsia="MS Mincho"/>
      <w:sz w:val="24"/>
    </w:rPr>
  </w:style>
  <w:style w:type="character" w:customStyle="1" w:styleId="422">
    <w:name w:val="RTF_Num 2 1"/>
    <w:uiPriority w:val="0"/>
  </w:style>
  <w:style w:type="character" w:customStyle="1" w:styleId="423">
    <w:name w:val="RTF_Num 2 2"/>
    <w:uiPriority w:val="0"/>
  </w:style>
  <w:style w:type="character" w:customStyle="1" w:styleId="424">
    <w:name w:val="RTF_Num 2 3"/>
    <w:uiPriority w:val="0"/>
  </w:style>
  <w:style w:type="character" w:customStyle="1" w:styleId="425">
    <w:name w:val="RTF_Num 2 4"/>
    <w:uiPriority w:val="0"/>
  </w:style>
  <w:style w:type="character" w:customStyle="1" w:styleId="426">
    <w:name w:val="RTF_Num 2 5"/>
    <w:uiPriority w:val="0"/>
  </w:style>
  <w:style w:type="character" w:customStyle="1" w:styleId="427">
    <w:name w:val="RTF_Num 2 6"/>
    <w:uiPriority w:val="0"/>
  </w:style>
  <w:style w:type="character" w:customStyle="1" w:styleId="428">
    <w:name w:val="RTF_Num 2 7"/>
    <w:uiPriority w:val="0"/>
  </w:style>
  <w:style w:type="character" w:customStyle="1" w:styleId="429">
    <w:name w:val="RTF_Num 2 8"/>
    <w:uiPriority w:val="0"/>
  </w:style>
  <w:style w:type="character" w:customStyle="1" w:styleId="430">
    <w:name w:val="RTF_Num 2 9"/>
    <w:uiPriority w:val="0"/>
  </w:style>
  <w:style w:type="character" w:customStyle="1" w:styleId="431">
    <w:name w:val="RTF_Num 3 1"/>
    <w:uiPriority w:val="0"/>
    <w:rPr>
      <w:rFonts w:ascii="Times New Roman" w:hAnsi="Times New Roman"/>
    </w:rPr>
  </w:style>
  <w:style w:type="character" w:customStyle="1" w:styleId="432">
    <w:name w:val="RTF_Num 3 2"/>
    <w:uiPriority w:val="0"/>
  </w:style>
  <w:style w:type="character" w:customStyle="1" w:styleId="433">
    <w:name w:val="RTF_Num 3 3"/>
    <w:uiPriority w:val="0"/>
  </w:style>
  <w:style w:type="character" w:customStyle="1" w:styleId="434">
    <w:name w:val="RTF_Num 3 4"/>
    <w:uiPriority w:val="0"/>
  </w:style>
  <w:style w:type="character" w:customStyle="1" w:styleId="435">
    <w:name w:val="RTF_Num 3 5"/>
    <w:uiPriority w:val="0"/>
  </w:style>
  <w:style w:type="character" w:customStyle="1" w:styleId="436">
    <w:name w:val="RTF_Num 3 6"/>
    <w:uiPriority w:val="0"/>
  </w:style>
  <w:style w:type="character" w:customStyle="1" w:styleId="437">
    <w:name w:val="RTF_Num 3 7"/>
    <w:uiPriority w:val="0"/>
  </w:style>
  <w:style w:type="character" w:customStyle="1" w:styleId="438">
    <w:name w:val="RTF_Num 3 8"/>
    <w:uiPriority w:val="0"/>
  </w:style>
  <w:style w:type="character" w:customStyle="1" w:styleId="439">
    <w:name w:val="RTF_Num 3 9"/>
    <w:uiPriority w:val="0"/>
  </w:style>
  <w:style w:type="character" w:customStyle="1" w:styleId="440">
    <w:name w:val="RTF_Num 4 1"/>
    <w:uiPriority w:val="0"/>
  </w:style>
  <w:style w:type="character" w:customStyle="1" w:styleId="441">
    <w:name w:val="RTF_Num 4 2"/>
    <w:uiPriority w:val="0"/>
  </w:style>
  <w:style w:type="character" w:customStyle="1" w:styleId="442">
    <w:name w:val="RTF_Num 4 3"/>
    <w:uiPriority w:val="0"/>
  </w:style>
  <w:style w:type="character" w:customStyle="1" w:styleId="443">
    <w:name w:val="RTF_Num 4 4"/>
    <w:uiPriority w:val="0"/>
  </w:style>
  <w:style w:type="character" w:customStyle="1" w:styleId="444">
    <w:name w:val="RTF_Num 4 5"/>
    <w:uiPriority w:val="0"/>
  </w:style>
  <w:style w:type="character" w:customStyle="1" w:styleId="445">
    <w:name w:val="RTF_Num 4 6"/>
    <w:uiPriority w:val="0"/>
  </w:style>
  <w:style w:type="character" w:customStyle="1" w:styleId="446">
    <w:name w:val="RTF_Num 4 7"/>
    <w:uiPriority w:val="0"/>
  </w:style>
  <w:style w:type="character" w:customStyle="1" w:styleId="447">
    <w:name w:val="RTF_Num 4 8"/>
    <w:uiPriority w:val="0"/>
  </w:style>
  <w:style w:type="character" w:customStyle="1" w:styleId="448">
    <w:name w:val="RTF_Num 4 9"/>
    <w:uiPriority w:val="0"/>
  </w:style>
  <w:style w:type="character" w:customStyle="1" w:styleId="449">
    <w:name w:val="RTF_Num 5 1"/>
    <w:uiPriority w:val="0"/>
  </w:style>
  <w:style w:type="character" w:customStyle="1" w:styleId="450">
    <w:name w:val="RTF_Num 5 2"/>
    <w:uiPriority w:val="0"/>
  </w:style>
  <w:style w:type="character" w:customStyle="1" w:styleId="451">
    <w:name w:val="RTF_Num 5 3"/>
    <w:uiPriority w:val="0"/>
  </w:style>
  <w:style w:type="character" w:customStyle="1" w:styleId="452">
    <w:name w:val="RTF_Num 5 4"/>
    <w:uiPriority w:val="0"/>
  </w:style>
  <w:style w:type="character" w:customStyle="1" w:styleId="453">
    <w:name w:val="RTF_Num 5 5"/>
    <w:uiPriority w:val="0"/>
  </w:style>
  <w:style w:type="character" w:customStyle="1" w:styleId="454">
    <w:name w:val="RTF_Num 5 6"/>
    <w:uiPriority w:val="0"/>
  </w:style>
  <w:style w:type="character" w:customStyle="1" w:styleId="455">
    <w:name w:val="RTF_Num 5 7"/>
    <w:uiPriority w:val="0"/>
  </w:style>
  <w:style w:type="character" w:customStyle="1" w:styleId="456">
    <w:name w:val="RTF_Num 5 8"/>
    <w:uiPriority w:val="0"/>
  </w:style>
  <w:style w:type="character" w:customStyle="1" w:styleId="457">
    <w:name w:val="RTF_Num 5 9"/>
    <w:uiPriority w:val="0"/>
  </w:style>
  <w:style w:type="character" w:customStyle="1" w:styleId="458">
    <w:name w:val="RTF_Num 6 1"/>
    <w:uiPriority w:val="0"/>
    <w:rPr>
      <w:rFonts w:ascii="Wingdings" w:hAnsi="Wingdings"/>
    </w:rPr>
  </w:style>
  <w:style w:type="character" w:customStyle="1" w:styleId="459">
    <w:name w:val="RTF_Num 6 2"/>
    <w:uiPriority w:val="0"/>
  </w:style>
  <w:style w:type="character" w:customStyle="1" w:styleId="460">
    <w:name w:val="RTF_Num 6 3"/>
    <w:uiPriority w:val="0"/>
  </w:style>
  <w:style w:type="character" w:customStyle="1" w:styleId="461">
    <w:name w:val="RTF_Num 6 4"/>
    <w:uiPriority w:val="0"/>
  </w:style>
  <w:style w:type="character" w:customStyle="1" w:styleId="462">
    <w:name w:val="RTF_Num 6 5"/>
    <w:uiPriority w:val="0"/>
  </w:style>
  <w:style w:type="character" w:customStyle="1" w:styleId="463">
    <w:name w:val="RTF_Num 6 6"/>
    <w:uiPriority w:val="0"/>
  </w:style>
  <w:style w:type="character" w:customStyle="1" w:styleId="464">
    <w:name w:val="RTF_Num 6 7"/>
    <w:uiPriority w:val="0"/>
  </w:style>
  <w:style w:type="character" w:customStyle="1" w:styleId="465">
    <w:name w:val="RTF_Num 6 8"/>
    <w:uiPriority w:val="0"/>
  </w:style>
  <w:style w:type="character" w:customStyle="1" w:styleId="466">
    <w:name w:val="RTF_Num 6 9"/>
    <w:uiPriority w:val="0"/>
  </w:style>
  <w:style w:type="character" w:customStyle="1" w:styleId="467">
    <w:name w:val="RTF_Num 7 1"/>
    <w:uiPriority w:val="0"/>
  </w:style>
  <w:style w:type="character" w:customStyle="1" w:styleId="468">
    <w:name w:val="RTF_Num 7 2"/>
    <w:uiPriority w:val="0"/>
  </w:style>
  <w:style w:type="character" w:customStyle="1" w:styleId="469">
    <w:name w:val="RTF_Num 7 3"/>
    <w:uiPriority w:val="0"/>
  </w:style>
  <w:style w:type="character" w:customStyle="1" w:styleId="470">
    <w:name w:val="RTF_Num 7 4"/>
    <w:uiPriority w:val="0"/>
  </w:style>
  <w:style w:type="character" w:customStyle="1" w:styleId="471">
    <w:name w:val="RTF_Num 7 5"/>
    <w:uiPriority w:val="0"/>
  </w:style>
  <w:style w:type="character" w:customStyle="1" w:styleId="472">
    <w:name w:val="RTF_Num 7 6"/>
    <w:uiPriority w:val="0"/>
  </w:style>
  <w:style w:type="character" w:customStyle="1" w:styleId="473">
    <w:name w:val="RTF_Num 7 7"/>
    <w:uiPriority w:val="0"/>
  </w:style>
  <w:style w:type="character" w:customStyle="1" w:styleId="474">
    <w:name w:val="RTF_Num 7 8"/>
    <w:uiPriority w:val="0"/>
  </w:style>
  <w:style w:type="character" w:customStyle="1" w:styleId="475">
    <w:name w:val="RTF_Num 7 9"/>
    <w:uiPriority w:val="0"/>
  </w:style>
  <w:style w:type="character" w:customStyle="1" w:styleId="476">
    <w:name w:val="RTF_Num 8 1"/>
    <w:uiPriority w:val="0"/>
  </w:style>
  <w:style w:type="character" w:customStyle="1" w:styleId="477">
    <w:name w:val="RTF_Num 8 2"/>
    <w:uiPriority w:val="0"/>
  </w:style>
  <w:style w:type="character" w:customStyle="1" w:styleId="478">
    <w:name w:val="RTF_Num 8 3"/>
    <w:uiPriority w:val="0"/>
  </w:style>
  <w:style w:type="character" w:customStyle="1" w:styleId="479">
    <w:name w:val="RTF_Num 8 4"/>
    <w:uiPriority w:val="0"/>
  </w:style>
  <w:style w:type="character" w:customStyle="1" w:styleId="480">
    <w:name w:val="RTF_Num 8 5"/>
    <w:uiPriority w:val="0"/>
  </w:style>
  <w:style w:type="character" w:customStyle="1" w:styleId="481">
    <w:name w:val="RTF_Num 8 6"/>
    <w:uiPriority w:val="0"/>
  </w:style>
  <w:style w:type="character" w:customStyle="1" w:styleId="482">
    <w:name w:val="RTF_Num 8 7"/>
    <w:uiPriority w:val="0"/>
  </w:style>
  <w:style w:type="character" w:customStyle="1" w:styleId="483">
    <w:name w:val="RTF_Num 8 8"/>
    <w:uiPriority w:val="0"/>
  </w:style>
  <w:style w:type="character" w:customStyle="1" w:styleId="484">
    <w:name w:val="RTF_Num 8 9"/>
    <w:uiPriority w:val="0"/>
  </w:style>
  <w:style w:type="character" w:customStyle="1" w:styleId="485">
    <w:name w:val="RTF_Num 9 1"/>
    <w:uiPriority w:val="0"/>
  </w:style>
  <w:style w:type="character" w:customStyle="1" w:styleId="486">
    <w:name w:val="RTF_Num 9 2"/>
    <w:uiPriority w:val="0"/>
  </w:style>
  <w:style w:type="character" w:customStyle="1" w:styleId="487">
    <w:name w:val="RTF_Num 9 3"/>
    <w:uiPriority w:val="0"/>
  </w:style>
  <w:style w:type="character" w:customStyle="1" w:styleId="488">
    <w:name w:val="RTF_Num 9 4"/>
    <w:uiPriority w:val="0"/>
  </w:style>
  <w:style w:type="character" w:customStyle="1" w:styleId="489">
    <w:name w:val="RTF_Num 9 5"/>
    <w:uiPriority w:val="0"/>
  </w:style>
  <w:style w:type="character" w:customStyle="1" w:styleId="490">
    <w:name w:val="RTF_Num 9 6"/>
    <w:uiPriority w:val="0"/>
  </w:style>
  <w:style w:type="character" w:customStyle="1" w:styleId="491">
    <w:name w:val="RTF_Num 9 7"/>
    <w:uiPriority w:val="0"/>
  </w:style>
  <w:style w:type="character" w:customStyle="1" w:styleId="492">
    <w:name w:val="RTF_Num 9 8"/>
    <w:uiPriority w:val="0"/>
  </w:style>
  <w:style w:type="character" w:customStyle="1" w:styleId="493">
    <w:name w:val="RTF_Num 9 9"/>
    <w:uiPriority w:val="0"/>
  </w:style>
  <w:style w:type="character" w:customStyle="1" w:styleId="494">
    <w:name w:val="RTF_Num 10 1"/>
    <w:uiPriority w:val="0"/>
  </w:style>
  <w:style w:type="character" w:customStyle="1" w:styleId="495">
    <w:name w:val="RTF_Num 10 2"/>
    <w:uiPriority w:val="0"/>
  </w:style>
  <w:style w:type="character" w:customStyle="1" w:styleId="496">
    <w:name w:val="RTF_Num 10 3"/>
    <w:uiPriority w:val="0"/>
  </w:style>
  <w:style w:type="character" w:customStyle="1" w:styleId="497">
    <w:name w:val="RTF_Num 10 4"/>
    <w:uiPriority w:val="0"/>
  </w:style>
  <w:style w:type="character" w:customStyle="1" w:styleId="498">
    <w:name w:val="RTF_Num 10 5"/>
    <w:uiPriority w:val="0"/>
  </w:style>
  <w:style w:type="character" w:customStyle="1" w:styleId="499">
    <w:name w:val="RTF_Num 10 6"/>
    <w:uiPriority w:val="0"/>
  </w:style>
  <w:style w:type="character" w:customStyle="1" w:styleId="500">
    <w:name w:val="RTF_Num 10 7"/>
    <w:uiPriority w:val="0"/>
  </w:style>
  <w:style w:type="character" w:customStyle="1" w:styleId="501">
    <w:name w:val="RTF_Num 10 8"/>
    <w:uiPriority w:val="0"/>
  </w:style>
  <w:style w:type="character" w:customStyle="1" w:styleId="502">
    <w:name w:val="RTF_Num 10 9"/>
    <w:uiPriority w:val="0"/>
  </w:style>
  <w:style w:type="character" w:customStyle="1" w:styleId="503">
    <w:name w:val="RTF_Num 11 1"/>
    <w:uiPriority w:val="0"/>
  </w:style>
  <w:style w:type="character" w:customStyle="1" w:styleId="504">
    <w:name w:val="RTF_Num 11 2"/>
    <w:uiPriority w:val="0"/>
  </w:style>
  <w:style w:type="character" w:customStyle="1" w:styleId="505">
    <w:name w:val="RTF_Num 11 3"/>
    <w:uiPriority w:val="0"/>
  </w:style>
  <w:style w:type="character" w:customStyle="1" w:styleId="506">
    <w:name w:val="RTF_Num 11 4"/>
    <w:uiPriority w:val="0"/>
  </w:style>
  <w:style w:type="character" w:customStyle="1" w:styleId="507">
    <w:name w:val="RTF_Num 11 5"/>
    <w:uiPriority w:val="0"/>
  </w:style>
  <w:style w:type="character" w:customStyle="1" w:styleId="508">
    <w:name w:val="RTF_Num 11 6"/>
    <w:uiPriority w:val="0"/>
  </w:style>
  <w:style w:type="character" w:customStyle="1" w:styleId="509">
    <w:name w:val="RTF_Num 11 7"/>
    <w:uiPriority w:val="0"/>
  </w:style>
  <w:style w:type="character" w:customStyle="1" w:styleId="510">
    <w:name w:val="RTF_Num 11 8"/>
    <w:uiPriority w:val="0"/>
  </w:style>
  <w:style w:type="character" w:customStyle="1" w:styleId="511">
    <w:name w:val="RTF_Num 11 9"/>
    <w:uiPriority w:val="0"/>
  </w:style>
  <w:style w:type="character" w:customStyle="1" w:styleId="512">
    <w:name w:val="RTF_Num 12 1"/>
    <w:uiPriority w:val="0"/>
  </w:style>
  <w:style w:type="character" w:customStyle="1" w:styleId="513">
    <w:name w:val="RTF_Num 12 2"/>
    <w:uiPriority w:val="0"/>
    <w:rPr>
      <w:b/>
    </w:rPr>
  </w:style>
  <w:style w:type="character" w:customStyle="1" w:styleId="514">
    <w:name w:val="RTF_Num 12 3"/>
    <w:uiPriority w:val="0"/>
  </w:style>
  <w:style w:type="character" w:customStyle="1" w:styleId="515">
    <w:name w:val="RTF_Num 12 4"/>
    <w:uiPriority w:val="0"/>
  </w:style>
  <w:style w:type="character" w:customStyle="1" w:styleId="516">
    <w:name w:val="RTF_Num 12 5"/>
    <w:uiPriority w:val="0"/>
  </w:style>
  <w:style w:type="character" w:customStyle="1" w:styleId="517">
    <w:name w:val="RTF_Num 12 6"/>
    <w:uiPriority w:val="0"/>
  </w:style>
  <w:style w:type="character" w:customStyle="1" w:styleId="518">
    <w:name w:val="RTF_Num 12 7"/>
    <w:uiPriority w:val="0"/>
  </w:style>
  <w:style w:type="character" w:customStyle="1" w:styleId="519">
    <w:name w:val="RTF_Num 12 8"/>
    <w:uiPriority w:val="0"/>
  </w:style>
  <w:style w:type="character" w:customStyle="1" w:styleId="520">
    <w:name w:val="RTF_Num 12 9"/>
    <w:uiPriority w:val="0"/>
  </w:style>
  <w:style w:type="character" w:customStyle="1" w:styleId="521">
    <w:name w:val="RTF_Num 13 1"/>
    <w:uiPriority w:val="0"/>
  </w:style>
  <w:style w:type="character" w:customStyle="1" w:styleId="522">
    <w:name w:val="RTF_Num 13 2"/>
    <w:uiPriority w:val="0"/>
  </w:style>
  <w:style w:type="character" w:customStyle="1" w:styleId="523">
    <w:name w:val="RTF_Num 13 3"/>
    <w:uiPriority w:val="0"/>
  </w:style>
  <w:style w:type="character" w:customStyle="1" w:styleId="524">
    <w:name w:val="RTF_Num 13 4"/>
    <w:uiPriority w:val="0"/>
  </w:style>
  <w:style w:type="character" w:customStyle="1" w:styleId="525">
    <w:name w:val="RTF_Num 13 5"/>
    <w:uiPriority w:val="0"/>
  </w:style>
  <w:style w:type="character" w:customStyle="1" w:styleId="526">
    <w:name w:val="RTF_Num 13 6"/>
    <w:uiPriority w:val="0"/>
  </w:style>
  <w:style w:type="character" w:customStyle="1" w:styleId="527">
    <w:name w:val="RTF_Num 13 7"/>
    <w:uiPriority w:val="0"/>
  </w:style>
  <w:style w:type="character" w:customStyle="1" w:styleId="528">
    <w:name w:val="RTF_Num 13 8"/>
    <w:uiPriority w:val="0"/>
  </w:style>
  <w:style w:type="character" w:customStyle="1" w:styleId="529">
    <w:name w:val="RTF_Num 13 9"/>
    <w:uiPriority w:val="0"/>
  </w:style>
  <w:style w:type="character" w:customStyle="1" w:styleId="530">
    <w:name w:val="RTF_Num 14 1"/>
    <w:uiPriority w:val="0"/>
    <w:rPr>
      <w:rFonts w:ascii="Times New Roman" w:hAnsi="Times New Roman"/>
    </w:rPr>
  </w:style>
  <w:style w:type="character" w:customStyle="1" w:styleId="531">
    <w:name w:val="RTF_Num 14 2"/>
    <w:uiPriority w:val="0"/>
  </w:style>
  <w:style w:type="character" w:customStyle="1" w:styleId="532">
    <w:name w:val="RTF_Num 14 3"/>
    <w:uiPriority w:val="0"/>
  </w:style>
  <w:style w:type="character" w:customStyle="1" w:styleId="533">
    <w:name w:val="RTF_Num 14 4"/>
    <w:uiPriority w:val="0"/>
  </w:style>
  <w:style w:type="character" w:customStyle="1" w:styleId="534">
    <w:name w:val="RTF_Num 14 5"/>
    <w:uiPriority w:val="0"/>
  </w:style>
  <w:style w:type="character" w:customStyle="1" w:styleId="535">
    <w:name w:val="RTF_Num 14 6"/>
    <w:uiPriority w:val="0"/>
  </w:style>
  <w:style w:type="character" w:customStyle="1" w:styleId="536">
    <w:name w:val="RTF_Num 14 7"/>
    <w:uiPriority w:val="0"/>
  </w:style>
  <w:style w:type="character" w:customStyle="1" w:styleId="537">
    <w:name w:val="RTF_Num 14 8"/>
    <w:uiPriority w:val="0"/>
  </w:style>
  <w:style w:type="character" w:customStyle="1" w:styleId="538">
    <w:name w:val="RTF_Num 14 9"/>
    <w:uiPriority w:val="0"/>
  </w:style>
  <w:style w:type="character" w:customStyle="1" w:styleId="539">
    <w:name w:val="RTF_Num 15 1"/>
    <w:uiPriority w:val="0"/>
  </w:style>
  <w:style w:type="character" w:customStyle="1" w:styleId="540">
    <w:name w:val="RTF_Num 15 2"/>
    <w:uiPriority w:val="0"/>
  </w:style>
  <w:style w:type="character" w:customStyle="1" w:styleId="541">
    <w:name w:val="RTF_Num 15 3"/>
    <w:uiPriority w:val="0"/>
  </w:style>
  <w:style w:type="character" w:customStyle="1" w:styleId="542">
    <w:name w:val="RTF_Num 15 4"/>
    <w:uiPriority w:val="0"/>
  </w:style>
  <w:style w:type="character" w:customStyle="1" w:styleId="543">
    <w:name w:val="RTF_Num 15 5"/>
    <w:uiPriority w:val="0"/>
  </w:style>
  <w:style w:type="character" w:customStyle="1" w:styleId="544">
    <w:name w:val="RTF_Num 15 6"/>
    <w:uiPriority w:val="0"/>
  </w:style>
  <w:style w:type="character" w:customStyle="1" w:styleId="545">
    <w:name w:val="RTF_Num 15 7"/>
    <w:uiPriority w:val="0"/>
  </w:style>
  <w:style w:type="character" w:customStyle="1" w:styleId="546">
    <w:name w:val="RTF_Num 15 8"/>
    <w:uiPriority w:val="0"/>
  </w:style>
  <w:style w:type="character" w:customStyle="1" w:styleId="547">
    <w:name w:val="RTF_Num 15 9"/>
    <w:uiPriority w:val="0"/>
  </w:style>
  <w:style w:type="character" w:customStyle="1" w:styleId="548">
    <w:name w:val="RTF_Num 16 1"/>
    <w:uiPriority w:val="0"/>
  </w:style>
  <w:style w:type="character" w:customStyle="1" w:styleId="549">
    <w:name w:val="RTF_Num 16 2"/>
    <w:uiPriority w:val="0"/>
  </w:style>
  <w:style w:type="character" w:customStyle="1" w:styleId="550">
    <w:name w:val="RTF_Num 16 3"/>
    <w:uiPriority w:val="0"/>
  </w:style>
  <w:style w:type="character" w:customStyle="1" w:styleId="551">
    <w:name w:val="RTF_Num 16 4"/>
    <w:uiPriority w:val="0"/>
  </w:style>
  <w:style w:type="character" w:customStyle="1" w:styleId="552">
    <w:name w:val="RTF_Num 16 5"/>
    <w:uiPriority w:val="0"/>
  </w:style>
  <w:style w:type="character" w:customStyle="1" w:styleId="553">
    <w:name w:val="RTF_Num 16 6"/>
    <w:uiPriority w:val="0"/>
  </w:style>
  <w:style w:type="character" w:customStyle="1" w:styleId="554">
    <w:name w:val="RTF_Num 16 7"/>
    <w:uiPriority w:val="0"/>
  </w:style>
  <w:style w:type="character" w:customStyle="1" w:styleId="555">
    <w:name w:val="RTF_Num 16 8"/>
    <w:uiPriority w:val="0"/>
  </w:style>
  <w:style w:type="character" w:customStyle="1" w:styleId="556">
    <w:name w:val="RTF_Num 16 9"/>
    <w:uiPriority w:val="0"/>
  </w:style>
  <w:style w:type="character" w:customStyle="1" w:styleId="557">
    <w:name w:val="RTF_Num 17 1"/>
    <w:uiPriority w:val="0"/>
  </w:style>
  <w:style w:type="character" w:customStyle="1" w:styleId="558">
    <w:name w:val="RTF_Num 17 2"/>
    <w:uiPriority w:val="0"/>
  </w:style>
  <w:style w:type="character" w:customStyle="1" w:styleId="559">
    <w:name w:val="RTF_Num 17 3"/>
    <w:uiPriority w:val="0"/>
  </w:style>
  <w:style w:type="character" w:customStyle="1" w:styleId="560">
    <w:name w:val="RTF_Num 17 4"/>
    <w:uiPriority w:val="0"/>
  </w:style>
  <w:style w:type="character" w:customStyle="1" w:styleId="561">
    <w:name w:val="RTF_Num 17 5"/>
    <w:uiPriority w:val="0"/>
  </w:style>
  <w:style w:type="character" w:customStyle="1" w:styleId="562">
    <w:name w:val="RTF_Num 17 6"/>
    <w:uiPriority w:val="0"/>
  </w:style>
  <w:style w:type="character" w:customStyle="1" w:styleId="563">
    <w:name w:val="RTF_Num 17 7"/>
    <w:uiPriority w:val="0"/>
  </w:style>
  <w:style w:type="character" w:customStyle="1" w:styleId="564">
    <w:name w:val="RTF_Num 17 8"/>
    <w:uiPriority w:val="0"/>
  </w:style>
  <w:style w:type="character" w:customStyle="1" w:styleId="565">
    <w:name w:val="RTF_Num 17 9"/>
    <w:uiPriority w:val="0"/>
  </w:style>
  <w:style w:type="character" w:customStyle="1" w:styleId="566">
    <w:name w:val="RTF_Num 18 1"/>
    <w:uiPriority w:val="0"/>
    <w:rPr>
      <w:rFonts w:ascii="Times New Roman" w:hAnsi="Times New Roman"/>
    </w:rPr>
  </w:style>
  <w:style w:type="character" w:customStyle="1" w:styleId="567">
    <w:name w:val="RTF_Num 18 2"/>
    <w:uiPriority w:val="0"/>
  </w:style>
  <w:style w:type="character" w:customStyle="1" w:styleId="568">
    <w:name w:val="RTF_Num 18 3"/>
    <w:uiPriority w:val="0"/>
  </w:style>
  <w:style w:type="character" w:customStyle="1" w:styleId="569">
    <w:name w:val="RTF_Num 18 4"/>
    <w:uiPriority w:val="0"/>
  </w:style>
  <w:style w:type="character" w:customStyle="1" w:styleId="570">
    <w:name w:val="RTF_Num 18 5"/>
    <w:uiPriority w:val="0"/>
  </w:style>
  <w:style w:type="character" w:customStyle="1" w:styleId="571">
    <w:name w:val="RTF_Num 18 6"/>
    <w:uiPriority w:val="0"/>
  </w:style>
  <w:style w:type="character" w:customStyle="1" w:styleId="572">
    <w:name w:val="RTF_Num 18 7"/>
    <w:uiPriority w:val="0"/>
  </w:style>
  <w:style w:type="character" w:customStyle="1" w:styleId="573">
    <w:name w:val="RTF_Num 18 8"/>
    <w:uiPriority w:val="0"/>
  </w:style>
  <w:style w:type="character" w:customStyle="1" w:styleId="574">
    <w:name w:val="RTF_Num 18 9"/>
    <w:uiPriority w:val="0"/>
  </w:style>
  <w:style w:type="character" w:customStyle="1" w:styleId="575">
    <w:name w:val="RTF_Num 19 1"/>
    <w:uiPriority w:val="0"/>
  </w:style>
  <w:style w:type="character" w:customStyle="1" w:styleId="576">
    <w:name w:val="RTF_Num 19 2"/>
    <w:uiPriority w:val="0"/>
  </w:style>
  <w:style w:type="character" w:customStyle="1" w:styleId="577">
    <w:name w:val="RTF_Num 19 3"/>
    <w:uiPriority w:val="0"/>
  </w:style>
  <w:style w:type="character" w:customStyle="1" w:styleId="578">
    <w:name w:val="RTF_Num 19 4"/>
    <w:uiPriority w:val="0"/>
  </w:style>
  <w:style w:type="character" w:customStyle="1" w:styleId="579">
    <w:name w:val="RTF_Num 19 5"/>
    <w:uiPriority w:val="0"/>
  </w:style>
  <w:style w:type="character" w:customStyle="1" w:styleId="580">
    <w:name w:val="RTF_Num 19 6"/>
    <w:uiPriority w:val="0"/>
  </w:style>
  <w:style w:type="character" w:customStyle="1" w:styleId="581">
    <w:name w:val="RTF_Num 19 7"/>
    <w:uiPriority w:val="0"/>
  </w:style>
  <w:style w:type="character" w:customStyle="1" w:styleId="582">
    <w:name w:val="RTF_Num 19 8"/>
    <w:uiPriority w:val="0"/>
  </w:style>
  <w:style w:type="character" w:customStyle="1" w:styleId="583">
    <w:name w:val="RTF_Num 19 9"/>
    <w:uiPriority w:val="0"/>
  </w:style>
  <w:style w:type="character" w:customStyle="1" w:styleId="584">
    <w:name w:val="RTF_Num 20 1"/>
    <w:uiPriority w:val="0"/>
  </w:style>
  <w:style w:type="character" w:customStyle="1" w:styleId="585">
    <w:name w:val="RTF_Num 20 2"/>
    <w:uiPriority w:val="0"/>
  </w:style>
  <w:style w:type="character" w:customStyle="1" w:styleId="586">
    <w:name w:val="RTF_Num 20 3"/>
    <w:uiPriority w:val="0"/>
  </w:style>
  <w:style w:type="character" w:customStyle="1" w:styleId="587">
    <w:name w:val="RTF_Num 20 4"/>
    <w:uiPriority w:val="0"/>
  </w:style>
  <w:style w:type="character" w:customStyle="1" w:styleId="588">
    <w:name w:val="RTF_Num 20 5"/>
    <w:uiPriority w:val="0"/>
  </w:style>
  <w:style w:type="character" w:customStyle="1" w:styleId="589">
    <w:name w:val="RTF_Num 20 6"/>
    <w:uiPriority w:val="0"/>
  </w:style>
  <w:style w:type="character" w:customStyle="1" w:styleId="590">
    <w:name w:val="RTF_Num 20 7"/>
    <w:uiPriority w:val="0"/>
  </w:style>
  <w:style w:type="character" w:customStyle="1" w:styleId="591">
    <w:name w:val="RTF_Num 20 8"/>
    <w:uiPriority w:val="0"/>
  </w:style>
  <w:style w:type="character" w:customStyle="1" w:styleId="592">
    <w:name w:val="RTF_Num 20 9"/>
    <w:uiPriority w:val="0"/>
  </w:style>
  <w:style w:type="character" w:customStyle="1" w:styleId="593">
    <w:name w:val="RTF_Num 21 1"/>
    <w:uiPriority w:val="0"/>
  </w:style>
  <w:style w:type="character" w:customStyle="1" w:styleId="594">
    <w:name w:val="RTF_Num 21 2"/>
    <w:uiPriority w:val="0"/>
  </w:style>
  <w:style w:type="character" w:customStyle="1" w:styleId="595">
    <w:name w:val="RTF_Num 21 3"/>
    <w:uiPriority w:val="0"/>
  </w:style>
  <w:style w:type="character" w:customStyle="1" w:styleId="596">
    <w:name w:val="RTF_Num 21 4"/>
    <w:uiPriority w:val="0"/>
  </w:style>
  <w:style w:type="character" w:customStyle="1" w:styleId="597">
    <w:name w:val="RTF_Num 21 5"/>
    <w:uiPriority w:val="0"/>
  </w:style>
  <w:style w:type="character" w:customStyle="1" w:styleId="598">
    <w:name w:val="RTF_Num 21 6"/>
    <w:uiPriority w:val="0"/>
  </w:style>
  <w:style w:type="character" w:customStyle="1" w:styleId="599">
    <w:name w:val="RTF_Num 21 7"/>
    <w:uiPriority w:val="0"/>
  </w:style>
  <w:style w:type="character" w:customStyle="1" w:styleId="600">
    <w:name w:val="RTF_Num 21 8"/>
    <w:uiPriority w:val="0"/>
  </w:style>
  <w:style w:type="character" w:customStyle="1" w:styleId="601">
    <w:name w:val="RTF_Num 21 9"/>
    <w:uiPriority w:val="0"/>
  </w:style>
  <w:style w:type="character" w:customStyle="1" w:styleId="602">
    <w:name w:val="RTF_Num 22 1"/>
    <w:uiPriority w:val="0"/>
  </w:style>
  <w:style w:type="character" w:customStyle="1" w:styleId="603">
    <w:name w:val="RTF_Num 22 2"/>
    <w:uiPriority w:val="0"/>
  </w:style>
  <w:style w:type="character" w:customStyle="1" w:styleId="604">
    <w:name w:val="RTF_Num 22 3"/>
    <w:uiPriority w:val="0"/>
  </w:style>
  <w:style w:type="character" w:customStyle="1" w:styleId="605">
    <w:name w:val="RTF_Num 22 4"/>
    <w:uiPriority w:val="0"/>
  </w:style>
  <w:style w:type="character" w:customStyle="1" w:styleId="606">
    <w:name w:val="RTF_Num 22 5"/>
    <w:uiPriority w:val="0"/>
  </w:style>
  <w:style w:type="character" w:customStyle="1" w:styleId="607">
    <w:name w:val="RTF_Num 22 6"/>
    <w:uiPriority w:val="0"/>
  </w:style>
  <w:style w:type="character" w:customStyle="1" w:styleId="608">
    <w:name w:val="RTF_Num 22 7"/>
    <w:uiPriority w:val="0"/>
  </w:style>
  <w:style w:type="character" w:customStyle="1" w:styleId="609">
    <w:name w:val="RTF_Num 22 8"/>
    <w:uiPriority w:val="0"/>
  </w:style>
  <w:style w:type="character" w:customStyle="1" w:styleId="610">
    <w:name w:val="RTF_Num 22 9"/>
    <w:uiPriority w:val="0"/>
  </w:style>
  <w:style w:type="character" w:customStyle="1" w:styleId="611">
    <w:name w:val="RTF_Num 23 1"/>
    <w:uiPriority w:val="0"/>
  </w:style>
  <w:style w:type="character" w:customStyle="1" w:styleId="612">
    <w:name w:val="RTF_Num 23 2"/>
    <w:uiPriority w:val="0"/>
  </w:style>
  <w:style w:type="character" w:customStyle="1" w:styleId="613">
    <w:name w:val="RTF_Num 23 3"/>
    <w:uiPriority w:val="0"/>
  </w:style>
  <w:style w:type="character" w:customStyle="1" w:styleId="614">
    <w:name w:val="RTF_Num 23 4"/>
    <w:uiPriority w:val="0"/>
  </w:style>
  <w:style w:type="character" w:customStyle="1" w:styleId="615">
    <w:name w:val="RTF_Num 23 5"/>
    <w:uiPriority w:val="0"/>
  </w:style>
  <w:style w:type="character" w:customStyle="1" w:styleId="616">
    <w:name w:val="RTF_Num 23 6"/>
    <w:uiPriority w:val="0"/>
  </w:style>
  <w:style w:type="character" w:customStyle="1" w:styleId="617">
    <w:name w:val="RTF_Num 23 7"/>
    <w:uiPriority w:val="0"/>
  </w:style>
  <w:style w:type="character" w:customStyle="1" w:styleId="618">
    <w:name w:val="RTF_Num 23 8"/>
    <w:uiPriority w:val="0"/>
  </w:style>
  <w:style w:type="character" w:customStyle="1" w:styleId="619">
    <w:name w:val="RTF_Num 23 9"/>
    <w:uiPriority w:val="0"/>
  </w:style>
  <w:style w:type="character" w:customStyle="1" w:styleId="620">
    <w:name w:val="RTF_Num 24 1"/>
    <w:uiPriority w:val="0"/>
  </w:style>
  <w:style w:type="character" w:customStyle="1" w:styleId="621">
    <w:name w:val="RTF_Num 24 2"/>
    <w:uiPriority w:val="0"/>
  </w:style>
  <w:style w:type="character" w:customStyle="1" w:styleId="622">
    <w:name w:val="RTF_Num 24 3"/>
    <w:uiPriority w:val="0"/>
  </w:style>
  <w:style w:type="character" w:customStyle="1" w:styleId="623">
    <w:name w:val="RTF_Num 24 4"/>
    <w:uiPriority w:val="0"/>
  </w:style>
  <w:style w:type="character" w:customStyle="1" w:styleId="624">
    <w:name w:val="RTF_Num 24 5"/>
    <w:uiPriority w:val="0"/>
  </w:style>
  <w:style w:type="character" w:customStyle="1" w:styleId="625">
    <w:name w:val="RTF_Num 24 6"/>
    <w:uiPriority w:val="0"/>
  </w:style>
  <w:style w:type="character" w:customStyle="1" w:styleId="626">
    <w:name w:val="RTF_Num 24 7"/>
    <w:uiPriority w:val="0"/>
  </w:style>
  <w:style w:type="character" w:customStyle="1" w:styleId="627">
    <w:name w:val="RTF_Num 24 8"/>
    <w:uiPriority w:val="0"/>
  </w:style>
  <w:style w:type="character" w:customStyle="1" w:styleId="628">
    <w:name w:val="RTF_Num 24 9"/>
    <w:uiPriority w:val="0"/>
  </w:style>
  <w:style w:type="character" w:customStyle="1" w:styleId="629">
    <w:name w:val="RTF_Num 25 1"/>
    <w:uiPriority w:val="0"/>
    <w:rPr>
      <w:rFonts w:ascii="Times New Roman" w:hAnsi="Times New Roman"/>
      <w:sz w:val="24"/>
    </w:rPr>
  </w:style>
  <w:style w:type="character" w:customStyle="1" w:styleId="630">
    <w:name w:val="RTF_Num 25 2"/>
    <w:uiPriority w:val="0"/>
  </w:style>
  <w:style w:type="character" w:customStyle="1" w:styleId="631">
    <w:name w:val="RTF_Num 25 3"/>
    <w:uiPriority w:val="0"/>
  </w:style>
  <w:style w:type="character" w:customStyle="1" w:styleId="632">
    <w:name w:val="RTF_Num 25 4"/>
    <w:uiPriority w:val="0"/>
  </w:style>
  <w:style w:type="character" w:customStyle="1" w:styleId="633">
    <w:name w:val="RTF_Num 25 5"/>
    <w:uiPriority w:val="0"/>
  </w:style>
  <w:style w:type="character" w:customStyle="1" w:styleId="634">
    <w:name w:val="RTF_Num 25 6"/>
    <w:uiPriority w:val="0"/>
  </w:style>
  <w:style w:type="character" w:customStyle="1" w:styleId="635">
    <w:name w:val="RTF_Num 25 7"/>
    <w:uiPriority w:val="0"/>
  </w:style>
  <w:style w:type="character" w:customStyle="1" w:styleId="636">
    <w:name w:val="RTF_Num 25 8"/>
    <w:uiPriority w:val="0"/>
  </w:style>
  <w:style w:type="character" w:customStyle="1" w:styleId="637">
    <w:name w:val="RTF_Num 25 9"/>
    <w:uiPriority w:val="0"/>
  </w:style>
  <w:style w:type="character" w:customStyle="1" w:styleId="638">
    <w:name w:val="RTF_Num 26 1"/>
    <w:uiPriority w:val="0"/>
  </w:style>
  <w:style w:type="character" w:customStyle="1" w:styleId="639">
    <w:name w:val="RTF_Num 26 2"/>
    <w:uiPriority w:val="0"/>
  </w:style>
  <w:style w:type="character" w:customStyle="1" w:styleId="640">
    <w:name w:val="RTF_Num 26 3"/>
    <w:uiPriority w:val="0"/>
  </w:style>
  <w:style w:type="character" w:customStyle="1" w:styleId="641">
    <w:name w:val="RTF_Num 26 4"/>
    <w:uiPriority w:val="0"/>
  </w:style>
  <w:style w:type="character" w:customStyle="1" w:styleId="642">
    <w:name w:val="RTF_Num 26 5"/>
    <w:uiPriority w:val="0"/>
  </w:style>
  <w:style w:type="character" w:customStyle="1" w:styleId="643">
    <w:name w:val="RTF_Num 26 6"/>
    <w:uiPriority w:val="0"/>
  </w:style>
  <w:style w:type="character" w:customStyle="1" w:styleId="644">
    <w:name w:val="RTF_Num 26 7"/>
    <w:uiPriority w:val="0"/>
  </w:style>
  <w:style w:type="character" w:customStyle="1" w:styleId="645">
    <w:name w:val="RTF_Num 26 8"/>
    <w:uiPriority w:val="0"/>
  </w:style>
  <w:style w:type="character" w:customStyle="1" w:styleId="646">
    <w:name w:val="RTF_Num 26 9"/>
    <w:uiPriority w:val="0"/>
  </w:style>
  <w:style w:type="character" w:customStyle="1" w:styleId="647">
    <w:name w:val="RTF_Num 27 1"/>
    <w:uiPriority w:val="0"/>
  </w:style>
  <w:style w:type="character" w:customStyle="1" w:styleId="648">
    <w:name w:val="RTF_Num 27 2"/>
    <w:uiPriority w:val="0"/>
  </w:style>
  <w:style w:type="character" w:customStyle="1" w:styleId="649">
    <w:name w:val="RTF_Num 27 3"/>
    <w:uiPriority w:val="0"/>
  </w:style>
  <w:style w:type="character" w:customStyle="1" w:styleId="650">
    <w:name w:val="RTF_Num 27 4"/>
    <w:uiPriority w:val="0"/>
  </w:style>
  <w:style w:type="character" w:customStyle="1" w:styleId="651">
    <w:name w:val="RTF_Num 27 5"/>
    <w:uiPriority w:val="0"/>
  </w:style>
  <w:style w:type="character" w:customStyle="1" w:styleId="652">
    <w:name w:val="RTF_Num 27 6"/>
    <w:uiPriority w:val="0"/>
  </w:style>
  <w:style w:type="character" w:customStyle="1" w:styleId="653">
    <w:name w:val="RTF_Num 27 7"/>
    <w:uiPriority w:val="0"/>
  </w:style>
  <w:style w:type="character" w:customStyle="1" w:styleId="654">
    <w:name w:val="RTF_Num 27 8"/>
    <w:uiPriority w:val="0"/>
  </w:style>
  <w:style w:type="character" w:customStyle="1" w:styleId="655">
    <w:name w:val="RTF_Num 27 9"/>
    <w:uiPriority w:val="0"/>
  </w:style>
  <w:style w:type="character" w:customStyle="1" w:styleId="656">
    <w:name w:val="RTF_Num 28 1"/>
    <w:uiPriority w:val="0"/>
  </w:style>
  <w:style w:type="character" w:customStyle="1" w:styleId="657">
    <w:name w:val="RTF_Num 28 2"/>
    <w:uiPriority w:val="0"/>
  </w:style>
  <w:style w:type="character" w:customStyle="1" w:styleId="658">
    <w:name w:val="RTF_Num 28 3"/>
    <w:uiPriority w:val="0"/>
  </w:style>
  <w:style w:type="character" w:customStyle="1" w:styleId="659">
    <w:name w:val="RTF_Num 28 4"/>
    <w:uiPriority w:val="0"/>
  </w:style>
  <w:style w:type="character" w:customStyle="1" w:styleId="660">
    <w:name w:val="RTF_Num 28 5"/>
    <w:uiPriority w:val="0"/>
  </w:style>
  <w:style w:type="character" w:customStyle="1" w:styleId="661">
    <w:name w:val="RTF_Num 28 6"/>
    <w:uiPriority w:val="0"/>
  </w:style>
  <w:style w:type="character" w:customStyle="1" w:styleId="662">
    <w:name w:val="RTF_Num 28 7"/>
    <w:uiPriority w:val="0"/>
  </w:style>
  <w:style w:type="character" w:customStyle="1" w:styleId="663">
    <w:name w:val="RTF_Num 28 8"/>
    <w:uiPriority w:val="0"/>
  </w:style>
  <w:style w:type="character" w:customStyle="1" w:styleId="664">
    <w:name w:val="RTF_Num 28 9"/>
    <w:uiPriority w:val="0"/>
  </w:style>
  <w:style w:type="character" w:customStyle="1" w:styleId="665">
    <w:name w:val="RTF_Num 29 1"/>
    <w:uiPriority w:val="0"/>
  </w:style>
  <w:style w:type="character" w:customStyle="1" w:styleId="666">
    <w:name w:val="RTF_Num 29 2"/>
    <w:uiPriority w:val="0"/>
  </w:style>
  <w:style w:type="character" w:customStyle="1" w:styleId="667">
    <w:name w:val="RTF_Num 29 3"/>
    <w:uiPriority w:val="0"/>
  </w:style>
  <w:style w:type="character" w:customStyle="1" w:styleId="668">
    <w:name w:val="RTF_Num 29 4"/>
    <w:uiPriority w:val="0"/>
  </w:style>
  <w:style w:type="character" w:customStyle="1" w:styleId="669">
    <w:name w:val="RTF_Num 29 5"/>
    <w:uiPriority w:val="0"/>
  </w:style>
  <w:style w:type="character" w:customStyle="1" w:styleId="670">
    <w:name w:val="RTF_Num 29 6"/>
    <w:uiPriority w:val="0"/>
  </w:style>
  <w:style w:type="character" w:customStyle="1" w:styleId="671">
    <w:name w:val="RTF_Num 29 7"/>
    <w:uiPriority w:val="0"/>
  </w:style>
  <w:style w:type="character" w:customStyle="1" w:styleId="672">
    <w:name w:val="RTF_Num 29 8"/>
    <w:uiPriority w:val="0"/>
  </w:style>
  <w:style w:type="character" w:customStyle="1" w:styleId="673">
    <w:name w:val="RTF_Num 29 9"/>
    <w:uiPriority w:val="0"/>
  </w:style>
  <w:style w:type="character" w:customStyle="1" w:styleId="674">
    <w:name w:val="RTF_Num 30 1"/>
    <w:uiPriority w:val="0"/>
  </w:style>
  <w:style w:type="character" w:customStyle="1" w:styleId="675">
    <w:name w:val="RTF_Num 30 2"/>
    <w:uiPriority w:val="0"/>
  </w:style>
  <w:style w:type="character" w:customStyle="1" w:styleId="676">
    <w:name w:val="RTF_Num 30 3"/>
    <w:uiPriority w:val="0"/>
  </w:style>
  <w:style w:type="character" w:customStyle="1" w:styleId="677">
    <w:name w:val="RTF_Num 30 4"/>
    <w:uiPriority w:val="0"/>
    <w:rPr>
      <w:rFonts w:ascii="Symbol" w:hAnsi="Symbol"/>
    </w:rPr>
  </w:style>
  <w:style w:type="character" w:customStyle="1" w:styleId="678">
    <w:name w:val="RTF_Num 30 5"/>
    <w:uiPriority w:val="0"/>
  </w:style>
  <w:style w:type="character" w:customStyle="1" w:styleId="679">
    <w:name w:val="RTF_Num 30 6"/>
    <w:uiPriority w:val="0"/>
  </w:style>
  <w:style w:type="character" w:customStyle="1" w:styleId="680">
    <w:name w:val="RTF_Num 30 7"/>
    <w:uiPriority w:val="0"/>
  </w:style>
  <w:style w:type="character" w:customStyle="1" w:styleId="681">
    <w:name w:val="RTF_Num 30 8"/>
    <w:uiPriority w:val="0"/>
  </w:style>
  <w:style w:type="character" w:customStyle="1" w:styleId="682">
    <w:name w:val="RTF_Num 30 9"/>
    <w:uiPriority w:val="0"/>
  </w:style>
  <w:style w:type="character" w:customStyle="1" w:styleId="683">
    <w:name w:val="RTF_Num 31 1"/>
    <w:uiPriority w:val="0"/>
  </w:style>
  <w:style w:type="character" w:customStyle="1" w:styleId="684">
    <w:name w:val="RTF_Num 31 2"/>
    <w:uiPriority w:val="0"/>
  </w:style>
  <w:style w:type="character" w:customStyle="1" w:styleId="685">
    <w:name w:val="RTF_Num 31 3"/>
    <w:uiPriority w:val="0"/>
  </w:style>
  <w:style w:type="character" w:customStyle="1" w:styleId="686">
    <w:name w:val="RTF_Num 31 4"/>
    <w:uiPriority w:val="0"/>
  </w:style>
  <w:style w:type="character" w:customStyle="1" w:styleId="687">
    <w:name w:val="RTF_Num 31 5"/>
    <w:uiPriority w:val="0"/>
  </w:style>
  <w:style w:type="character" w:customStyle="1" w:styleId="688">
    <w:name w:val="RTF_Num 31 6"/>
    <w:uiPriority w:val="0"/>
  </w:style>
  <w:style w:type="character" w:customStyle="1" w:styleId="689">
    <w:name w:val="RTF_Num 31 7"/>
    <w:uiPriority w:val="0"/>
  </w:style>
  <w:style w:type="character" w:customStyle="1" w:styleId="690">
    <w:name w:val="RTF_Num 31 8"/>
    <w:uiPriority w:val="0"/>
  </w:style>
  <w:style w:type="character" w:customStyle="1" w:styleId="691">
    <w:name w:val="RTF_Num 31 9"/>
    <w:uiPriority w:val="0"/>
  </w:style>
  <w:style w:type="character" w:customStyle="1" w:styleId="692">
    <w:name w:val="RTF_Num 32 1"/>
    <w:uiPriority w:val="0"/>
  </w:style>
  <w:style w:type="character" w:customStyle="1" w:styleId="693">
    <w:name w:val="RTF_Num 32 2"/>
    <w:uiPriority w:val="0"/>
  </w:style>
  <w:style w:type="character" w:customStyle="1" w:styleId="694">
    <w:name w:val="RTF_Num 32 3"/>
    <w:uiPriority w:val="0"/>
  </w:style>
  <w:style w:type="character" w:customStyle="1" w:styleId="695">
    <w:name w:val="RTF_Num 32 4"/>
    <w:uiPriority w:val="0"/>
  </w:style>
  <w:style w:type="character" w:customStyle="1" w:styleId="696">
    <w:name w:val="RTF_Num 32 5"/>
    <w:uiPriority w:val="0"/>
  </w:style>
  <w:style w:type="character" w:customStyle="1" w:styleId="697">
    <w:name w:val="RTF_Num 32 6"/>
    <w:uiPriority w:val="0"/>
  </w:style>
  <w:style w:type="character" w:customStyle="1" w:styleId="698">
    <w:name w:val="RTF_Num 32 7"/>
    <w:uiPriority w:val="0"/>
  </w:style>
  <w:style w:type="character" w:customStyle="1" w:styleId="699">
    <w:name w:val="RTF_Num 32 8"/>
    <w:uiPriority w:val="0"/>
  </w:style>
  <w:style w:type="character" w:customStyle="1" w:styleId="700">
    <w:name w:val="RTF_Num 32 9"/>
    <w:uiPriority w:val="0"/>
  </w:style>
  <w:style w:type="character" w:customStyle="1" w:styleId="701">
    <w:name w:val="RTF_Num 33 1"/>
    <w:uiPriority w:val="0"/>
  </w:style>
  <w:style w:type="character" w:customStyle="1" w:styleId="702">
    <w:name w:val="RTF_Num 33 2"/>
    <w:uiPriority w:val="0"/>
  </w:style>
  <w:style w:type="character" w:customStyle="1" w:styleId="703">
    <w:name w:val="RTF_Num 33 3"/>
    <w:uiPriority w:val="0"/>
  </w:style>
  <w:style w:type="character" w:customStyle="1" w:styleId="704">
    <w:name w:val="RTF_Num 33 4"/>
    <w:uiPriority w:val="0"/>
  </w:style>
  <w:style w:type="character" w:customStyle="1" w:styleId="705">
    <w:name w:val="RTF_Num 33 5"/>
    <w:uiPriority w:val="0"/>
  </w:style>
  <w:style w:type="character" w:customStyle="1" w:styleId="706">
    <w:name w:val="RTF_Num 33 6"/>
    <w:uiPriority w:val="0"/>
  </w:style>
  <w:style w:type="character" w:customStyle="1" w:styleId="707">
    <w:name w:val="RTF_Num 33 7"/>
    <w:uiPriority w:val="0"/>
  </w:style>
  <w:style w:type="character" w:customStyle="1" w:styleId="708">
    <w:name w:val="RTF_Num 33 8"/>
    <w:uiPriority w:val="0"/>
  </w:style>
  <w:style w:type="character" w:customStyle="1" w:styleId="709">
    <w:name w:val="RTF_Num 33 9"/>
    <w:uiPriority w:val="0"/>
  </w:style>
  <w:style w:type="character" w:customStyle="1" w:styleId="710">
    <w:name w:val="RTF_Num 34 1"/>
    <w:uiPriority w:val="0"/>
  </w:style>
  <w:style w:type="character" w:customStyle="1" w:styleId="711">
    <w:name w:val="RTF_Num 34 2"/>
    <w:uiPriority w:val="0"/>
  </w:style>
  <w:style w:type="character" w:customStyle="1" w:styleId="712">
    <w:name w:val="RTF_Num 34 3"/>
    <w:uiPriority w:val="0"/>
  </w:style>
  <w:style w:type="character" w:customStyle="1" w:styleId="713">
    <w:name w:val="RTF_Num 34 4"/>
    <w:uiPriority w:val="0"/>
  </w:style>
  <w:style w:type="character" w:customStyle="1" w:styleId="714">
    <w:name w:val="RTF_Num 34 5"/>
    <w:uiPriority w:val="0"/>
  </w:style>
  <w:style w:type="character" w:customStyle="1" w:styleId="715">
    <w:name w:val="RTF_Num 34 6"/>
    <w:uiPriority w:val="0"/>
  </w:style>
  <w:style w:type="character" w:customStyle="1" w:styleId="716">
    <w:name w:val="RTF_Num 34 7"/>
    <w:uiPriority w:val="0"/>
  </w:style>
  <w:style w:type="character" w:customStyle="1" w:styleId="717">
    <w:name w:val="RTF_Num 34 8"/>
    <w:uiPriority w:val="0"/>
  </w:style>
  <w:style w:type="character" w:customStyle="1" w:styleId="718">
    <w:name w:val="RTF_Num 34 9"/>
    <w:uiPriority w:val="0"/>
  </w:style>
  <w:style w:type="character" w:customStyle="1" w:styleId="719">
    <w:name w:val="RTF_Num 35 1"/>
    <w:uiPriority w:val="0"/>
  </w:style>
  <w:style w:type="character" w:customStyle="1" w:styleId="720">
    <w:name w:val="RTF_Num 35 2"/>
    <w:uiPriority w:val="0"/>
  </w:style>
  <w:style w:type="character" w:customStyle="1" w:styleId="721">
    <w:name w:val="RTF_Num 35 3"/>
    <w:uiPriority w:val="0"/>
  </w:style>
  <w:style w:type="character" w:customStyle="1" w:styleId="722">
    <w:name w:val="RTF_Num 35 4"/>
    <w:uiPriority w:val="0"/>
  </w:style>
  <w:style w:type="character" w:customStyle="1" w:styleId="723">
    <w:name w:val="RTF_Num 35 5"/>
    <w:uiPriority w:val="0"/>
  </w:style>
  <w:style w:type="character" w:customStyle="1" w:styleId="724">
    <w:name w:val="RTF_Num 35 6"/>
    <w:uiPriority w:val="0"/>
  </w:style>
  <w:style w:type="character" w:customStyle="1" w:styleId="725">
    <w:name w:val="RTF_Num 35 7"/>
    <w:uiPriority w:val="0"/>
  </w:style>
  <w:style w:type="character" w:customStyle="1" w:styleId="726">
    <w:name w:val="RTF_Num 35 8"/>
    <w:uiPriority w:val="0"/>
  </w:style>
  <w:style w:type="character" w:customStyle="1" w:styleId="727">
    <w:name w:val="RTF_Num 35 9"/>
    <w:uiPriority w:val="0"/>
  </w:style>
  <w:style w:type="character" w:customStyle="1" w:styleId="728">
    <w:name w:val="RTF_Num 36 1"/>
    <w:uiPriority w:val="0"/>
    <w:rPr>
      <w:rFonts w:ascii="Times New Roman" w:hAnsi="Times New Roman"/>
    </w:rPr>
  </w:style>
  <w:style w:type="character" w:customStyle="1" w:styleId="729">
    <w:name w:val="RTF_Num 36 2"/>
    <w:uiPriority w:val="0"/>
  </w:style>
  <w:style w:type="character" w:customStyle="1" w:styleId="730">
    <w:name w:val="RTF_Num 36 3"/>
    <w:uiPriority w:val="0"/>
  </w:style>
  <w:style w:type="character" w:customStyle="1" w:styleId="731">
    <w:name w:val="RTF_Num 36 4"/>
    <w:uiPriority w:val="0"/>
  </w:style>
  <w:style w:type="character" w:customStyle="1" w:styleId="732">
    <w:name w:val="RTF_Num 36 5"/>
    <w:uiPriority w:val="0"/>
  </w:style>
  <w:style w:type="character" w:customStyle="1" w:styleId="733">
    <w:name w:val="RTF_Num 36 6"/>
    <w:uiPriority w:val="0"/>
  </w:style>
  <w:style w:type="character" w:customStyle="1" w:styleId="734">
    <w:name w:val="RTF_Num 36 7"/>
    <w:uiPriority w:val="0"/>
  </w:style>
  <w:style w:type="character" w:customStyle="1" w:styleId="735">
    <w:name w:val="RTF_Num 36 8"/>
    <w:uiPriority w:val="0"/>
  </w:style>
  <w:style w:type="character" w:customStyle="1" w:styleId="736">
    <w:name w:val="RTF_Num 36 9"/>
    <w:uiPriority w:val="0"/>
  </w:style>
  <w:style w:type="character" w:customStyle="1" w:styleId="737">
    <w:name w:val="RTF_Num 37 1"/>
    <w:uiPriority w:val="0"/>
  </w:style>
  <w:style w:type="character" w:customStyle="1" w:styleId="738">
    <w:name w:val="RTF_Num 37 2"/>
    <w:uiPriority w:val="0"/>
  </w:style>
  <w:style w:type="character" w:customStyle="1" w:styleId="739">
    <w:name w:val="RTF_Num 37 3"/>
    <w:uiPriority w:val="0"/>
  </w:style>
  <w:style w:type="character" w:customStyle="1" w:styleId="740">
    <w:name w:val="RTF_Num 37 4"/>
    <w:uiPriority w:val="0"/>
  </w:style>
  <w:style w:type="character" w:customStyle="1" w:styleId="741">
    <w:name w:val="RTF_Num 37 5"/>
    <w:uiPriority w:val="0"/>
  </w:style>
  <w:style w:type="character" w:customStyle="1" w:styleId="742">
    <w:name w:val="RTF_Num 37 6"/>
    <w:uiPriority w:val="0"/>
  </w:style>
  <w:style w:type="character" w:customStyle="1" w:styleId="743">
    <w:name w:val="RTF_Num 37 7"/>
    <w:uiPriority w:val="0"/>
  </w:style>
  <w:style w:type="character" w:customStyle="1" w:styleId="744">
    <w:name w:val="RTF_Num 37 8"/>
    <w:uiPriority w:val="0"/>
  </w:style>
  <w:style w:type="character" w:customStyle="1" w:styleId="745">
    <w:name w:val="RTF_Num 37 9"/>
    <w:uiPriority w:val="0"/>
  </w:style>
  <w:style w:type="character" w:customStyle="1" w:styleId="746">
    <w:name w:val="RTF_Num 38 1"/>
    <w:uiPriority w:val="0"/>
  </w:style>
  <w:style w:type="character" w:customStyle="1" w:styleId="747">
    <w:name w:val="RTF_Num 38 2"/>
    <w:uiPriority w:val="0"/>
  </w:style>
  <w:style w:type="character" w:customStyle="1" w:styleId="748">
    <w:name w:val="RTF_Num 38 3"/>
    <w:uiPriority w:val="0"/>
  </w:style>
  <w:style w:type="character" w:customStyle="1" w:styleId="749">
    <w:name w:val="RTF_Num 38 4"/>
    <w:uiPriority w:val="0"/>
  </w:style>
  <w:style w:type="character" w:customStyle="1" w:styleId="750">
    <w:name w:val="RTF_Num 38 5"/>
    <w:uiPriority w:val="0"/>
  </w:style>
  <w:style w:type="character" w:customStyle="1" w:styleId="751">
    <w:name w:val="RTF_Num 38 6"/>
    <w:uiPriority w:val="0"/>
  </w:style>
  <w:style w:type="character" w:customStyle="1" w:styleId="752">
    <w:name w:val="RTF_Num 38 7"/>
    <w:uiPriority w:val="0"/>
  </w:style>
  <w:style w:type="character" w:customStyle="1" w:styleId="753">
    <w:name w:val="RTF_Num 38 8"/>
    <w:uiPriority w:val="0"/>
  </w:style>
  <w:style w:type="character" w:customStyle="1" w:styleId="754">
    <w:name w:val="RTF_Num 38 9"/>
    <w:uiPriority w:val="0"/>
  </w:style>
  <w:style w:type="character" w:customStyle="1" w:styleId="755">
    <w:name w:val="Page Number1"/>
    <w:basedOn w:val="31"/>
    <w:uiPriority w:val="0"/>
    <w:rPr>
      <w:rFonts w:cs="Times New Roman"/>
    </w:rPr>
  </w:style>
  <w:style w:type="character" w:customStyle="1" w:styleId="756">
    <w:name w:val="Numbering Symbols"/>
    <w:uiPriority w:val="0"/>
  </w:style>
  <w:style w:type="paragraph" w:customStyle="1" w:styleId="757">
    <w:name w:val="Heading"/>
    <w:basedOn w:val="1"/>
    <w:next w:val="13"/>
    <w:uiPriority w:val="0"/>
    <w:pPr>
      <w:keepNext/>
      <w:widowControl w:val="0"/>
      <w:suppressAutoHyphens/>
      <w:spacing w:before="240" w:after="120"/>
    </w:pPr>
    <w:rPr>
      <w:rFonts w:ascii="Arial" w:hAnsi="Arial" w:cs="Tahoma"/>
      <w:sz w:val="28"/>
      <w:szCs w:val="28"/>
      <w:lang w:val="id-ID"/>
    </w:rPr>
  </w:style>
  <w:style w:type="paragraph" w:customStyle="1" w:styleId="758">
    <w:name w:val="Index"/>
    <w:basedOn w:val="1"/>
    <w:uiPriority w:val="0"/>
    <w:pPr>
      <w:widowControl w:val="0"/>
      <w:suppressLineNumbers/>
      <w:suppressAutoHyphens/>
    </w:pPr>
    <w:rPr>
      <w:rFonts w:cs="Tahoma"/>
      <w:lang w:val="id-ID"/>
    </w:rPr>
  </w:style>
  <w:style w:type="paragraph" w:customStyle="1" w:styleId="759">
    <w:name w:val="Footer1"/>
    <w:basedOn w:val="1"/>
    <w:uiPriority w:val="0"/>
    <w:pPr>
      <w:widowControl w:val="0"/>
      <w:tabs>
        <w:tab w:val="center" w:pos="4320"/>
        <w:tab w:val="right" w:pos="8640"/>
      </w:tabs>
      <w:suppressAutoHyphens/>
    </w:pPr>
    <w:rPr>
      <w:lang w:val="id-ID"/>
    </w:rPr>
  </w:style>
  <w:style w:type="paragraph" w:customStyle="1" w:styleId="760">
    <w:name w:val="Header1"/>
    <w:basedOn w:val="1"/>
    <w:uiPriority w:val="0"/>
    <w:pPr>
      <w:widowControl w:val="0"/>
      <w:tabs>
        <w:tab w:val="center" w:pos="4153"/>
        <w:tab w:val="right" w:pos="8306"/>
      </w:tabs>
      <w:suppressAutoHyphens/>
    </w:pPr>
  </w:style>
  <w:style w:type="character" w:customStyle="1" w:styleId="761">
    <w:name w:val="Balloon Text Char1"/>
    <w:uiPriority w:val="0"/>
    <w:rPr>
      <w:rFonts w:ascii="Tahoma" w:hAnsi="Tahoma"/>
      <w:sz w:val="16"/>
      <w:lang w:val="en-US" w:eastAsia="en-US"/>
    </w:rPr>
  </w:style>
  <w:style w:type="paragraph" w:customStyle="1" w:styleId="762">
    <w:name w:val="Table Contents"/>
    <w:basedOn w:val="1"/>
    <w:uiPriority w:val="0"/>
    <w:pPr>
      <w:widowControl w:val="0"/>
      <w:suppressLineNumbers/>
      <w:suppressAutoHyphens/>
    </w:pPr>
    <w:rPr>
      <w:lang w:val="id-ID"/>
    </w:rPr>
  </w:style>
  <w:style w:type="paragraph" w:customStyle="1" w:styleId="763">
    <w:name w:val="Table Heading"/>
    <w:basedOn w:val="762"/>
    <w:uiPriority w:val="0"/>
    <w:pPr>
      <w:jc w:val="center"/>
    </w:pPr>
    <w:rPr>
      <w:b/>
      <w:bCs/>
    </w:rPr>
  </w:style>
  <w:style w:type="paragraph" w:customStyle="1" w:styleId="764">
    <w:name w:val="Frame contents"/>
    <w:basedOn w:val="13"/>
    <w:uiPriority w:val="0"/>
    <w:pPr>
      <w:widowControl w:val="0"/>
      <w:suppressAutoHyphens/>
      <w:spacing w:after="0"/>
      <w:jc w:val="both"/>
    </w:pPr>
    <w:rPr>
      <w:rFonts w:ascii="Book Antiqua" w:hAnsi="Book Antiqua" w:cs="Book Antiqua"/>
    </w:rPr>
  </w:style>
  <w:style w:type="character" w:customStyle="1" w:styleId="765">
    <w:name w:val="Footer Char1"/>
    <w:uiPriority w:val="99"/>
    <w:rPr>
      <w:rFonts w:eastAsia="MS Mincho"/>
      <w:sz w:val="24"/>
      <w:lang w:val="en-US" w:eastAsia="ja-JP"/>
    </w:rPr>
  </w:style>
  <w:style w:type="paragraph" w:customStyle="1" w:styleId="766">
    <w:name w:val="xl24"/>
    <w:basedOn w:val="1"/>
    <w:uiPriority w:val="0"/>
    <w:pPr>
      <w:overflowPunct w:val="0"/>
      <w:autoSpaceDE w:val="0"/>
      <w:autoSpaceDN w:val="0"/>
      <w:adjustRightInd w:val="0"/>
      <w:spacing w:before="100" w:after="100"/>
      <w:textAlignment w:val="baseline"/>
    </w:pPr>
    <w:rPr>
      <w:b/>
      <w:sz w:val="20"/>
      <w:szCs w:val="20"/>
    </w:rPr>
  </w:style>
  <w:style w:type="paragraph" w:customStyle="1" w:styleId="767">
    <w:name w:val="xl25"/>
    <w:basedOn w:val="1"/>
    <w:uiPriority w:val="0"/>
    <w:pPr>
      <w:overflowPunct w:val="0"/>
      <w:autoSpaceDE w:val="0"/>
      <w:autoSpaceDN w:val="0"/>
      <w:adjustRightInd w:val="0"/>
      <w:spacing w:before="100" w:after="100"/>
      <w:textAlignment w:val="baseline"/>
    </w:pPr>
    <w:rPr>
      <w:szCs w:val="20"/>
    </w:rPr>
  </w:style>
  <w:style w:type="paragraph" w:customStyle="1" w:styleId="768">
    <w:name w:val="xl26"/>
    <w:basedOn w:val="1"/>
    <w:uiPriority w:val="0"/>
    <w:pPr>
      <w:overflowPunct w:val="0"/>
      <w:autoSpaceDE w:val="0"/>
      <w:autoSpaceDN w:val="0"/>
      <w:adjustRightInd w:val="0"/>
      <w:spacing w:before="100" w:after="100"/>
      <w:jc w:val="center"/>
      <w:textAlignment w:val="baseline"/>
    </w:pPr>
    <w:rPr>
      <w:b/>
      <w:sz w:val="28"/>
      <w:szCs w:val="20"/>
    </w:rPr>
  </w:style>
  <w:style w:type="paragraph" w:customStyle="1" w:styleId="769">
    <w:name w:val="xl27"/>
    <w:basedOn w:val="1"/>
    <w:uiPriority w:val="0"/>
    <w:pPr>
      <w:overflowPunct w:val="0"/>
      <w:autoSpaceDE w:val="0"/>
      <w:autoSpaceDN w:val="0"/>
      <w:adjustRightInd w:val="0"/>
      <w:spacing w:before="100" w:after="100"/>
      <w:textAlignment w:val="baseline"/>
    </w:pPr>
    <w:rPr>
      <w:b/>
      <w:sz w:val="28"/>
      <w:szCs w:val="20"/>
    </w:rPr>
  </w:style>
  <w:style w:type="paragraph" w:customStyle="1" w:styleId="770">
    <w:name w:val="xl28"/>
    <w:basedOn w:val="1"/>
    <w:uiPriority w:val="0"/>
    <w:pPr>
      <w:overflowPunct w:val="0"/>
      <w:autoSpaceDE w:val="0"/>
      <w:autoSpaceDN w:val="0"/>
      <w:adjustRightInd w:val="0"/>
      <w:spacing w:before="100" w:after="100"/>
      <w:textAlignment w:val="baseline"/>
    </w:pPr>
    <w:rPr>
      <w:b/>
      <w:szCs w:val="20"/>
    </w:rPr>
  </w:style>
  <w:style w:type="paragraph" w:customStyle="1" w:styleId="771">
    <w:name w:val="xl29"/>
    <w:basedOn w:val="1"/>
    <w:uiPriority w:val="0"/>
    <w:pPr>
      <w:overflowPunct w:val="0"/>
      <w:autoSpaceDE w:val="0"/>
      <w:autoSpaceDN w:val="0"/>
      <w:adjustRightInd w:val="0"/>
      <w:spacing w:before="100" w:after="100"/>
      <w:textAlignment w:val="baseline"/>
    </w:pPr>
    <w:rPr>
      <w:szCs w:val="20"/>
    </w:rPr>
  </w:style>
  <w:style w:type="character" w:customStyle="1" w:styleId="772">
    <w:name w:val="Char Char5"/>
    <w:locked/>
    <w:uiPriority w:val="0"/>
    <w:rPr>
      <w:rFonts w:ascii="Book Antiqua" w:hAnsi="Book Antiqua"/>
      <w:sz w:val="24"/>
      <w:lang w:val="id-ID"/>
    </w:rPr>
  </w:style>
  <w:style w:type="character" w:customStyle="1" w:styleId="773">
    <w:name w:val="Char Char3"/>
    <w:locked/>
    <w:uiPriority w:val="0"/>
    <w:rPr>
      <w:sz w:val="24"/>
      <w:lang w:val="id-ID"/>
    </w:rPr>
  </w:style>
  <w:style w:type="character" w:customStyle="1" w:styleId="774">
    <w:name w:val="Char Char2"/>
    <w:locked/>
    <w:uiPriority w:val="0"/>
    <w:rPr>
      <w:rFonts w:ascii="Book Antiqua" w:hAnsi="Book Antiqua"/>
      <w:b/>
      <w:sz w:val="24"/>
      <w:lang w:val="id-ID"/>
    </w:rPr>
  </w:style>
  <w:style w:type="character" w:customStyle="1" w:styleId="775">
    <w:name w:val="Char Char8"/>
    <w:locked/>
    <w:uiPriority w:val="0"/>
    <w:rPr>
      <w:rFonts w:ascii="Cambria" w:hAnsi="Cambria" w:eastAsia="MS Mincho"/>
      <w:b/>
      <w:kern w:val="32"/>
      <w:sz w:val="32"/>
      <w:lang w:val="en-US" w:eastAsia="en-US"/>
    </w:rPr>
  </w:style>
  <w:style w:type="paragraph" w:customStyle="1" w:styleId="776">
    <w:name w:val="xl31"/>
    <w:basedOn w:val="1"/>
    <w:uiPriority w:val="0"/>
    <w:pPr>
      <w:pBdr>
        <w:left w:val="single" w:color="auto" w:sz="4" w:space="0"/>
        <w:right w:val="single" w:color="auto" w:sz="4" w:space="0"/>
      </w:pBdr>
      <w:spacing w:before="100" w:beforeAutospacing="1" w:after="100" w:afterAutospacing="1"/>
      <w:jc w:val="center"/>
    </w:pPr>
  </w:style>
  <w:style w:type="paragraph" w:customStyle="1" w:styleId="777">
    <w:name w:val="xl32"/>
    <w:basedOn w:val="1"/>
    <w:uiPriority w:val="0"/>
    <w:pPr>
      <w:pBdr>
        <w:top w:val="single" w:color="auto" w:sz="4" w:space="0"/>
        <w:left w:val="single" w:color="auto" w:sz="4" w:space="0"/>
      </w:pBdr>
      <w:spacing w:before="100" w:beforeAutospacing="1" w:after="100" w:afterAutospacing="1"/>
      <w:jc w:val="center"/>
    </w:pPr>
  </w:style>
  <w:style w:type="paragraph" w:customStyle="1" w:styleId="778">
    <w:name w:val="xl33"/>
    <w:basedOn w:val="1"/>
    <w:uiPriority w:val="0"/>
    <w:pPr>
      <w:pBdr>
        <w:top w:val="single" w:color="auto" w:sz="4" w:space="0"/>
        <w:right w:val="single" w:color="auto" w:sz="4" w:space="0"/>
      </w:pBdr>
      <w:spacing w:before="100" w:beforeAutospacing="1" w:after="100" w:afterAutospacing="1"/>
      <w:jc w:val="center"/>
    </w:pPr>
  </w:style>
  <w:style w:type="paragraph" w:customStyle="1" w:styleId="779">
    <w:name w:val="xl34"/>
    <w:basedOn w:val="1"/>
    <w:uiPriority w:val="0"/>
    <w:pPr>
      <w:pBdr>
        <w:bottom w:val="single" w:color="auto" w:sz="4" w:space="0"/>
        <w:right w:val="single" w:color="auto" w:sz="4" w:space="0"/>
      </w:pBdr>
      <w:spacing w:before="100" w:beforeAutospacing="1" w:after="100" w:afterAutospacing="1"/>
      <w:jc w:val="center"/>
    </w:pPr>
  </w:style>
  <w:style w:type="paragraph" w:customStyle="1" w:styleId="780">
    <w:name w:val="xl35"/>
    <w:basedOn w:val="1"/>
    <w:uiPriority w:val="0"/>
    <w:pPr>
      <w:pBdr>
        <w:left w:val="single" w:color="auto" w:sz="4" w:space="0"/>
      </w:pBdr>
      <w:spacing w:before="100" w:beforeAutospacing="1" w:after="100" w:afterAutospacing="1"/>
      <w:jc w:val="right"/>
    </w:pPr>
  </w:style>
  <w:style w:type="paragraph" w:customStyle="1" w:styleId="781">
    <w:name w:val="xl36"/>
    <w:basedOn w:val="1"/>
    <w:uiPriority w:val="0"/>
    <w:pPr>
      <w:pBdr>
        <w:left w:val="single" w:color="auto" w:sz="4" w:space="0"/>
      </w:pBdr>
      <w:spacing w:before="100" w:beforeAutospacing="1" w:after="100" w:afterAutospacing="1"/>
      <w:jc w:val="center"/>
    </w:pPr>
  </w:style>
  <w:style w:type="paragraph" w:customStyle="1" w:styleId="782">
    <w:name w:val="xl37"/>
    <w:basedOn w:val="1"/>
    <w:uiPriority w:val="0"/>
    <w:pPr>
      <w:pBdr>
        <w:left w:val="single" w:color="auto" w:sz="4" w:space="0"/>
        <w:bottom w:val="single" w:color="auto" w:sz="4" w:space="0"/>
      </w:pBdr>
      <w:spacing w:before="100" w:beforeAutospacing="1" w:after="100" w:afterAutospacing="1"/>
      <w:jc w:val="center"/>
    </w:pPr>
  </w:style>
  <w:style w:type="paragraph" w:customStyle="1" w:styleId="783">
    <w:name w:val="xl38"/>
    <w:basedOn w:val="1"/>
    <w:uiPriority w:val="0"/>
    <w:pPr>
      <w:pBdr>
        <w:right w:val="single" w:color="auto" w:sz="4" w:space="0"/>
      </w:pBdr>
      <w:spacing w:before="100" w:beforeAutospacing="1" w:after="100" w:afterAutospacing="1"/>
    </w:pPr>
  </w:style>
  <w:style w:type="paragraph" w:customStyle="1" w:styleId="784">
    <w:name w:val="xl39"/>
    <w:basedOn w:val="1"/>
    <w:uiPriority w:val="0"/>
    <w:pPr>
      <w:pBdr>
        <w:top w:val="single" w:color="auto" w:sz="4" w:space="0"/>
        <w:left w:val="single" w:color="auto" w:sz="4" w:space="0"/>
      </w:pBdr>
      <w:spacing w:before="100" w:beforeAutospacing="1" w:after="100" w:afterAutospacing="1"/>
      <w:jc w:val="right"/>
    </w:pPr>
  </w:style>
  <w:style w:type="paragraph" w:customStyle="1" w:styleId="785">
    <w:name w:val="xl40"/>
    <w:basedOn w:val="1"/>
    <w:uiPriority w:val="0"/>
    <w:pPr>
      <w:pBdr>
        <w:left w:val="single" w:color="auto" w:sz="4" w:space="0"/>
        <w:bottom w:val="single" w:color="auto" w:sz="4" w:space="0"/>
      </w:pBdr>
      <w:spacing w:before="100" w:beforeAutospacing="1" w:after="100" w:afterAutospacing="1"/>
      <w:jc w:val="right"/>
    </w:pPr>
  </w:style>
  <w:style w:type="paragraph" w:customStyle="1" w:styleId="786">
    <w:name w:val="xl41"/>
    <w:basedOn w:val="1"/>
    <w:uiPriority w:val="0"/>
    <w:pPr>
      <w:pBdr>
        <w:top w:val="single" w:color="auto" w:sz="4" w:space="0"/>
        <w:right w:val="single" w:color="auto" w:sz="4" w:space="0"/>
      </w:pBdr>
      <w:spacing w:before="100" w:beforeAutospacing="1" w:after="100" w:afterAutospacing="1"/>
    </w:pPr>
  </w:style>
  <w:style w:type="paragraph" w:customStyle="1" w:styleId="787">
    <w:name w:val="xl42"/>
    <w:basedOn w:val="1"/>
    <w:uiPriority w:val="0"/>
    <w:pPr>
      <w:pBdr>
        <w:bottom w:val="single" w:color="auto" w:sz="4" w:space="0"/>
        <w:right w:val="single" w:color="auto" w:sz="4" w:space="0"/>
      </w:pBdr>
      <w:spacing w:before="100" w:beforeAutospacing="1" w:after="100" w:afterAutospacing="1"/>
    </w:pPr>
  </w:style>
  <w:style w:type="paragraph" w:customStyle="1" w:styleId="788">
    <w:name w:val="xl43"/>
    <w:basedOn w:val="1"/>
    <w:uiPriority w:val="0"/>
    <w:pPr>
      <w:pBdr>
        <w:left w:val="single" w:color="auto" w:sz="4" w:space="0"/>
        <w:right w:val="single" w:color="auto" w:sz="4" w:space="0"/>
      </w:pBdr>
      <w:spacing w:before="100" w:beforeAutospacing="1" w:after="100" w:afterAutospacing="1"/>
      <w:jc w:val="center"/>
    </w:pPr>
  </w:style>
  <w:style w:type="paragraph" w:customStyle="1" w:styleId="789">
    <w:name w:val="xl44"/>
    <w:basedOn w:val="1"/>
    <w:uiPriority w:val="0"/>
    <w:pPr>
      <w:pBdr>
        <w:left w:val="single" w:color="auto" w:sz="4" w:space="0"/>
        <w:right w:val="single" w:color="auto" w:sz="4" w:space="0"/>
      </w:pBdr>
      <w:spacing w:before="100" w:beforeAutospacing="1" w:after="100" w:afterAutospacing="1"/>
      <w:jc w:val="center"/>
    </w:pPr>
  </w:style>
  <w:style w:type="paragraph" w:customStyle="1" w:styleId="790">
    <w:name w:val="xl45"/>
    <w:basedOn w:val="1"/>
    <w:uiPriority w:val="0"/>
    <w:pPr>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Arial" w:hAnsi="Arial" w:cs="Arial"/>
      <w:b/>
      <w:bCs/>
    </w:rPr>
  </w:style>
  <w:style w:type="paragraph" w:customStyle="1" w:styleId="791">
    <w:name w:val="xl46"/>
    <w:basedOn w:val="1"/>
    <w:uiPriority w:val="0"/>
    <w:pPr>
      <w:pBdr>
        <w:top w:val="single" w:color="auto" w:sz="4" w:space="0"/>
        <w:left w:val="single" w:color="auto" w:sz="4" w:space="0"/>
        <w:bottom w:val="single" w:color="auto" w:sz="4" w:space="0"/>
      </w:pBdr>
      <w:spacing w:before="100" w:beforeAutospacing="1" w:after="100" w:afterAutospacing="1"/>
      <w:jc w:val="center"/>
    </w:pPr>
  </w:style>
  <w:style w:type="paragraph" w:customStyle="1" w:styleId="792">
    <w:name w:val="xl47"/>
    <w:basedOn w:val="1"/>
    <w:uiPriority w:val="0"/>
    <w:pPr>
      <w:pBdr>
        <w:top w:val="single" w:color="auto" w:sz="4" w:space="0"/>
        <w:bottom w:val="single" w:color="auto" w:sz="4" w:space="0"/>
        <w:right w:val="single" w:color="auto" w:sz="4" w:space="0"/>
      </w:pBdr>
      <w:spacing w:before="100" w:beforeAutospacing="1" w:after="100" w:afterAutospacing="1"/>
      <w:jc w:val="center"/>
    </w:pPr>
  </w:style>
  <w:style w:type="paragraph" w:customStyle="1" w:styleId="793">
    <w:name w:val="ungai"/>
    <w:basedOn w:val="13"/>
    <w:uiPriority w:val="0"/>
    <w:pPr>
      <w:spacing w:line="360" w:lineRule="auto"/>
      <w:ind w:left="1122" w:hanging="582"/>
      <w:jc w:val="both"/>
    </w:pPr>
    <w:rPr>
      <w:rFonts w:ascii="Trebuchet MS" w:hAnsi="Trebuchet MS" w:eastAsia="MS Mincho"/>
      <w:color w:val="000000"/>
      <w:lang w:eastAsia="ja-JP"/>
    </w:rPr>
  </w:style>
  <w:style w:type="character" w:customStyle="1" w:styleId="794">
    <w:name w:val="List Paragraph Char Char"/>
    <w:locked/>
    <w:uiPriority w:val="34"/>
    <w:rPr>
      <w:rFonts w:ascii="Times New Roman" w:hAnsi="Times New Roman" w:eastAsia="MS Mincho"/>
      <w:sz w:val="24"/>
    </w:rPr>
  </w:style>
  <w:style w:type="character" w:customStyle="1" w:styleId="795">
    <w:name w:val="Header Char1"/>
    <w:uiPriority w:val="0"/>
    <w:rPr>
      <w:rFonts w:ascii="Times New Roman" w:hAnsi="Times New Roman"/>
      <w:sz w:val="24"/>
      <w:lang w:val="id-ID"/>
    </w:rPr>
  </w:style>
  <w:style w:type="character" w:customStyle="1" w:styleId="796">
    <w:name w:val="Heading 1 Char2"/>
    <w:locked/>
    <w:uiPriority w:val="99"/>
    <w:rPr>
      <w:rFonts w:ascii="Cambria" w:hAnsi="Cambria" w:eastAsia="MS Mincho"/>
      <w:b/>
      <w:kern w:val="32"/>
      <w:sz w:val="32"/>
    </w:rPr>
  </w:style>
  <w:style w:type="character" w:customStyle="1" w:styleId="797">
    <w:name w:val="Heading 2 Char1"/>
    <w:uiPriority w:val="99"/>
    <w:rPr>
      <w:rFonts w:ascii="Cambria" w:hAnsi="Cambria" w:eastAsia="MS Mincho"/>
      <w:b/>
      <w:i/>
      <w:sz w:val="28"/>
    </w:rPr>
  </w:style>
  <w:style w:type="character" w:customStyle="1" w:styleId="798">
    <w:name w:val="Heading 3 Char1"/>
    <w:uiPriority w:val="99"/>
    <w:rPr>
      <w:rFonts w:ascii="Times New Roman" w:hAnsi="Times New Roman" w:eastAsia="MS Mincho"/>
      <w:b/>
      <w:sz w:val="24"/>
    </w:rPr>
  </w:style>
  <w:style w:type="character" w:customStyle="1" w:styleId="799">
    <w:name w:val="Heading 4 Char1"/>
    <w:uiPriority w:val="0"/>
    <w:rPr>
      <w:rFonts w:eastAsia="MS Mincho"/>
      <w:b/>
      <w:sz w:val="24"/>
      <w:lang w:val="en-GB" w:eastAsia="en-US"/>
    </w:rPr>
  </w:style>
  <w:style w:type="character" w:customStyle="1" w:styleId="800">
    <w:name w:val="Heading 5 Char1"/>
    <w:uiPriority w:val="9"/>
    <w:rPr>
      <w:rFonts w:ascii="Times New Roman" w:hAnsi="Times New Roman" w:eastAsia="MS Mincho"/>
      <w:b/>
      <w:i/>
      <w:sz w:val="26"/>
    </w:rPr>
  </w:style>
  <w:style w:type="character" w:customStyle="1" w:styleId="801">
    <w:name w:val="Heading 6 Char1"/>
    <w:uiPriority w:val="99"/>
    <w:rPr>
      <w:rFonts w:ascii="Calibri" w:hAnsi="Calibri" w:eastAsia="MS Mincho"/>
      <w:b/>
      <w:sz w:val="24"/>
    </w:rPr>
  </w:style>
  <w:style w:type="character" w:customStyle="1" w:styleId="802">
    <w:name w:val="Heading 7 Char1"/>
    <w:uiPriority w:val="9"/>
    <w:rPr>
      <w:rFonts w:ascii="Times New Roman" w:hAnsi="Times New Roman" w:eastAsia="MS Mincho"/>
      <w:b/>
      <w:sz w:val="24"/>
    </w:rPr>
  </w:style>
  <w:style w:type="character" w:customStyle="1" w:styleId="803">
    <w:name w:val="Heading 8 Char1"/>
    <w:uiPriority w:val="9"/>
    <w:rPr>
      <w:rFonts w:ascii="Times New Roman" w:hAnsi="Times New Roman" w:eastAsia="MS Mincho"/>
      <w:sz w:val="24"/>
    </w:rPr>
  </w:style>
  <w:style w:type="character" w:customStyle="1" w:styleId="804">
    <w:name w:val="Heading 9 Char1"/>
    <w:uiPriority w:val="9"/>
    <w:rPr>
      <w:rFonts w:ascii="Times New Roman" w:hAnsi="Times New Roman" w:eastAsia="MS Mincho"/>
      <w:b/>
      <w:sz w:val="24"/>
    </w:rPr>
  </w:style>
  <w:style w:type="character" w:customStyle="1" w:styleId="805">
    <w:name w:val="Title Char2"/>
    <w:locked/>
    <w:uiPriority w:val="99"/>
    <w:rPr>
      <w:rFonts w:ascii="Times New Roman" w:hAnsi="Times New Roman" w:eastAsia="MS Mincho"/>
      <w:b/>
      <w:sz w:val="26"/>
    </w:rPr>
  </w:style>
  <w:style w:type="character" w:customStyle="1" w:styleId="806">
    <w:name w:val="Body Text 3 Char1"/>
    <w:uiPriority w:val="99"/>
    <w:rPr>
      <w:rFonts w:ascii="Times New Roman" w:hAnsi="Times New Roman" w:eastAsia="MS Mincho"/>
      <w:color w:val="000000"/>
      <w:sz w:val="24"/>
    </w:rPr>
  </w:style>
  <w:style w:type="character" w:customStyle="1" w:styleId="807">
    <w:name w:val="Body Text Indent 2 Char2"/>
    <w:locked/>
    <w:uiPriority w:val="99"/>
    <w:rPr>
      <w:rFonts w:ascii="Times New Roman" w:hAnsi="Times New Roman" w:eastAsia="MS Mincho"/>
      <w:sz w:val="24"/>
      <w:lang w:eastAsia="ja-JP"/>
    </w:rPr>
  </w:style>
  <w:style w:type="character" w:customStyle="1" w:styleId="808">
    <w:name w:val="Body Text Indent 3 Char1"/>
    <w:uiPriority w:val="99"/>
    <w:rPr>
      <w:rFonts w:ascii="Times New Roman" w:hAnsi="Times New Roman" w:eastAsia="MS Mincho"/>
      <w:sz w:val="16"/>
      <w:lang w:eastAsia="ja-JP"/>
    </w:rPr>
  </w:style>
  <w:style w:type="character" w:customStyle="1" w:styleId="809">
    <w:name w:val="Body Text 2 Char2"/>
    <w:uiPriority w:val="0"/>
    <w:rPr>
      <w:rFonts w:ascii="Times New Roman" w:hAnsi="Times New Roman" w:eastAsia="MS Mincho"/>
      <w:sz w:val="24"/>
    </w:rPr>
  </w:style>
  <w:style w:type="character" w:customStyle="1" w:styleId="810">
    <w:name w:val="Footer Char2"/>
    <w:uiPriority w:val="99"/>
    <w:rPr>
      <w:rFonts w:ascii="Times New Roman" w:hAnsi="Times New Roman" w:eastAsia="MS Mincho"/>
      <w:sz w:val="24"/>
      <w:lang w:eastAsia="ja-JP"/>
    </w:rPr>
  </w:style>
  <w:style w:type="character" w:customStyle="1" w:styleId="811">
    <w:name w:val="Plain Text Char1"/>
    <w:uiPriority w:val="99"/>
    <w:rPr>
      <w:rFonts w:ascii="Courier New" w:hAnsi="Courier New" w:eastAsia="MS Mincho"/>
      <w:sz w:val="20"/>
    </w:rPr>
  </w:style>
  <w:style w:type="character" w:customStyle="1" w:styleId="812">
    <w:name w:val="Body Text Indent Char2"/>
    <w:uiPriority w:val="0"/>
    <w:rPr>
      <w:rFonts w:ascii="Times New Roman" w:hAnsi="Times New Roman"/>
      <w:sz w:val="24"/>
      <w:lang w:eastAsia="en-US"/>
    </w:rPr>
  </w:style>
  <w:style w:type="character" w:customStyle="1" w:styleId="813">
    <w:name w:val="Subtitle Char1"/>
    <w:uiPriority w:val="0"/>
    <w:rPr>
      <w:rFonts w:ascii="Arial" w:hAnsi="Arial"/>
      <w:i/>
      <w:sz w:val="28"/>
      <w:lang w:eastAsia="en-US"/>
    </w:rPr>
  </w:style>
  <w:style w:type="character" w:customStyle="1" w:styleId="814">
    <w:name w:val="Balloon Text Char2"/>
    <w:uiPriority w:val="0"/>
    <w:rPr>
      <w:rFonts w:ascii="Tahoma" w:hAnsi="Tahoma"/>
      <w:sz w:val="16"/>
      <w:lang w:val="en-US" w:eastAsia="en-US"/>
    </w:rPr>
  </w:style>
  <w:style w:type="paragraph" w:customStyle="1" w:styleId="815">
    <w:name w:val="Body Text+1"/>
    <w:basedOn w:val="57"/>
    <w:next w:val="57"/>
    <w:uiPriority w:val="0"/>
    <w:rPr>
      <w:rFonts w:ascii="MCCFC F+ Frutiger" w:hAnsi="MCCFC F+ Frutiger" w:cs="Times New Roman"/>
      <w:color w:val="auto"/>
      <w:lang w:val="en-US"/>
    </w:rPr>
  </w:style>
  <w:style w:type="paragraph" w:customStyle="1" w:styleId="816">
    <w:name w:val="text3"/>
    <w:basedOn w:val="1"/>
    <w:link w:val="817"/>
    <w:qFormat/>
    <w:uiPriority w:val="0"/>
    <w:pPr>
      <w:spacing w:before="120"/>
      <w:ind w:left="720"/>
      <w:jc w:val="both"/>
    </w:pPr>
    <w:rPr>
      <w:sz w:val="22"/>
      <w:szCs w:val="20"/>
      <w:lang w:val="sv-SE" w:eastAsia="ja-JP"/>
    </w:rPr>
  </w:style>
  <w:style w:type="character" w:customStyle="1" w:styleId="817">
    <w:name w:val="text3 Char"/>
    <w:link w:val="816"/>
    <w:locked/>
    <w:uiPriority w:val="0"/>
    <w:rPr>
      <w:sz w:val="22"/>
      <w:lang w:val="sv-SE" w:eastAsia="ja-JP"/>
    </w:rPr>
  </w:style>
  <w:style w:type="paragraph" w:customStyle="1" w:styleId="818">
    <w:name w:val="text 3 number"/>
    <w:basedOn w:val="816"/>
    <w:link w:val="819"/>
    <w:qFormat/>
    <w:uiPriority w:val="0"/>
    <w:pPr>
      <w:numPr>
        <w:ilvl w:val="0"/>
        <w:numId w:val="3"/>
      </w:numPr>
      <w:spacing w:before="0" w:line="240" w:lineRule="auto"/>
      <w:ind w:left="1506"/>
    </w:pPr>
  </w:style>
  <w:style w:type="character" w:customStyle="1" w:styleId="819">
    <w:name w:val="text 3 number Char"/>
    <w:basedOn w:val="817"/>
    <w:link w:val="818"/>
    <w:locked/>
    <w:uiPriority w:val="0"/>
    <w:rPr>
      <w:rFonts w:cs="Times New Roman"/>
      <w:sz w:val="22"/>
      <w:lang w:val="sv-SE" w:eastAsia="ja-JP"/>
    </w:rPr>
  </w:style>
  <w:style w:type="paragraph" w:customStyle="1" w:styleId="820">
    <w:name w:val="program1"/>
    <w:basedOn w:val="16"/>
    <w:link w:val="821"/>
    <w:qFormat/>
    <w:uiPriority w:val="0"/>
    <w:pPr>
      <w:numPr>
        <w:ilvl w:val="0"/>
        <w:numId w:val="4"/>
      </w:numPr>
      <w:tabs>
        <w:tab w:val="left" w:pos="360"/>
      </w:tabs>
    </w:pPr>
    <w:rPr>
      <w:lang w:val="sv-SE"/>
    </w:rPr>
  </w:style>
  <w:style w:type="character" w:customStyle="1" w:styleId="821">
    <w:name w:val="program1 Char"/>
    <w:link w:val="820"/>
    <w:locked/>
    <w:uiPriority w:val="0"/>
    <w:rPr>
      <w:rFonts w:ascii="Tahoma" w:hAnsi="Tahoma" w:cs="Times New Roman"/>
      <w:sz w:val="24"/>
      <w:lang w:val="sv-SE" w:eastAsia="en-US"/>
    </w:rPr>
  </w:style>
  <w:style w:type="paragraph" w:customStyle="1" w:styleId="822">
    <w:name w:val="msolistparagraph"/>
    <w:basedOn w:val="1"/>
    <w:uiPriority w:val="0"/>
    <w:pPr>
      <w:ind w:left="720"/>
    </w:pPr>
    <w:rPr>
      <w:sz w:val="20"/>
      <w:szCs w:val="20"/>
      <w:lang w:val="id-ID"/>
    </w:rPr>
  </w:style>
  <w:style w:type="paragraph" w:customStyle="1" w:styleId="823">
    <w:name w:val="Normal + Cent"/>
    <w:basedOn w:val="30"/>
    <w:uiPriority w:val="0"/>
    <w:pPr>
      <w:pBdr>
        <w:bottom w:val="none" w:color="auto" w:sz="0" w:space="0"/>
      </w:pBdr>
      <w:spacing w:after="120"/>
      <w:ind w:left="709"/>
      <w:contextualSpacing w:val="0"/>
      <w:jc w:val="both"/>
    </w:pPr>
    <w:rPr>
      <w:rFonts w:ascii="Century Gothic" w:hAnsi="Century Gothic" w:cs="Tahoma"/>
      <w:bCs/>
      <w:color w:val="auto"/>
      <w:spacing w:val="0"/>
      <w:kern w:val="0"/>
      <w:sz w:val="22"/>
      <w:szCs w:val="22"/>
      <w:lang w:val="id-ID"/>
    </w:rPr>
  </w:style>
  <w:style w:type="paragraph" w:customStyle="1" w:styleId="824">
    <w:name w:val="TxBr_p5"/>
    <w:basedOn w:val="1"/>
    <w:uiPriority w:val="0"/>
    <w:pPr>
      <w:widowControl w:val="0"/>
      <w:tabs>
        <w:tab w:val="left" w:pos="606"/>
      </w:tabs>
      <w:autoSpaceDE w:val="0"/>
      <w:autoSpaceDN w:val="0"/>
      <w:adjustRightInd w:val="0"/>
      <w:spacing w:line="425" w:lineRule="atLeast"/>
      <w:ind w:left="919" w:hanging="312"/>
      <w:jc w:val="both"/>
    </w:pPr>
    <w:rPr>
      <w:lang w:val="id-ID"/>
    </w:rPr>
  </w:style>
  <w:style w:type="character" w:customStyle="1" w:styleId="825">
    <w:name w:val="post-content"/>
    <w:uiPriority w:val="0"/>
  </w:style>
  <w:style w:type="character" w:customStyle="1" w:styleId="826">
    <w:name w:val="apple-converted-space"/>
    <w:uiPriority w:val="0"/>
  </w:style>
  <w:style w:type="character" w:customStyle="1" w:styleId="827">
    <w:name w:val="intensity"/>
    <w:uiPriority w:val="0"/>
  </w:style>
  <w:style w:type="character" w:customStyle="1" w:styleId="828">
    <w:name w:val="item-control"/>
    <w:uiPriority w:val="0"/>
  </w:style>
  <w:style w:type="character" w:customStyle="1" w:styleId="829">
    <w:name w:val="item-title"/>
    <w:uiPriority w:val="0"/>
  </w:style>
  <w:style w:type="character" w:customStyle="1" w:styleId="830">
    <w:name w:val="item-date"/>
    <w:uiPriority w:val="0"/>
  </w:style>
  <w:style w:type="character" w:customStyle="1" w:styleId="831">
    <w:name w:val="zippy"/>
    <w:uiPriority w:val="0"/>
  </w:style>
  <w:style w:type="character" w:customStyle="1" w:styleId="832">
    <w:name w:val="post-count"/>
    <w:uiPriority w:val="0"/>
  </w:style>
  <w:style w:type="character" w:customStyle="1" w:styleId="833">
    <w:name w:val="apple-style-span"/>
    <w:uiPriority w:val="0"/>
  </w:style>
  <w:style w:type="character" w:customStyle="1" w:styleId="834">
    <w:name w:val="a"/>
    <w:uiPriority w:val="0"/>
  </w:style>
  <w:style w:type="paragraph" w:customStyle="1" w:styleId="835">
    <w:name w:val="Numbering-1"/>
    <w:basedOn w:val="26"/>
    <w:qFormat/>
    <w:uiPriority w:val="0"/>
    <w:pPr>
      <w:numPr>
        <w:numId w:val="0"/>
      </w:numPr>
      <w:spacing w:after="40" w:line="360" w:lineRule="auto"/>
      <w:ind w:left="1080" w:hanging="360"/>
    </w:pPr>
    <w:rPr>
      <w:rFonts w:ascii="Tahoma" w:hAnsi="Tahoma"/>
      <w:b/>
      <w:color w:val="000000"/>
      <w:spacing w:val="0"/>
      <w:szCs w:val="24"/>
      <w:lang w:val="id-ID"/>
    </w:rPr>
  </w:style>
  <w:style w:type="character" w:customStyle="1" w:styleId="836">
    <w:name w:val="BULLET1 Char Char"/>
    <w:basedOn w:val="31"/>
    <w:uiPriority w:val="0"/>
    <w:rPr>
      <w:rFonts w:cs="Times New Roman"/>
      <w:sz w:val="22"/>
      <w:szCs w:val="22"/>
      <w:lang w:val="id-ID"/>
    </w:rPr>
  </w:style>
  <w:style w:type="character" w:customStyle="1" w:styleId="837">
    <w:name w:val="Bab Char Char"/>
    <w:basedOn w:val="55"/>
    <w:uiPriority w:val="0"/>
    <w:rPr>
      <w:rFonts w:ascii="Arial" w:hAnsi="Arial" w:eastAsia="Adobe Heiti Std R" w:cs="Arial"/>
      <w:b/>
      <w:sz w:val="28"/>
      <w:szCs w:val="28"/>
      <w:lang w:val="id-ID" w:eastAsia="id-ID"/>
    </w:rPr>
  </w:style>
  <w:style w:type="character" w:customStyle="1" w:styleId="838">
    <w:name w:val="Footer Char Char"/>
    <w:basedOn w:val="31"/>
    <w:uiPriority w:val="0"/>
    <w:rPr>
      <w:rFonts w:ascii="Calibri" w:hAnsi="Calibri" w:cs="Times New Roman"/>
      <w:sz w:val="28"/>
      <w:szCs w:val="28"/>
      <w:lang w:val="en-GB" w:bidi="th-TH"/>
    </w:rPr>
  </w:style>
  <w:style w:type="character" w:customStyle="1" w:styleId="839">
    <w:name w:val="TEXT 3 Char Char"/>
    <w:basedOn w:val="31"/>
    <w:uiPriority w:val="0"/>
    <w:rPr>
      <w:rFonts w:ascii="Calibri" w:hAnsi="Calibri" w:cs="Times New Roman"/>
      <w:lang w:val="fi-FI"/>
    </w:rPr>
  </w:style>
  <w:style w:type="character" w:customStyle="1" w:styleId="840">
    <w:name w:val="bullet 3 Char Char"/>
    <w:basedOn w:val="31"/>
    <w:uiPriority w:val="0"/>
    <w:rPr>
      <w:rFonts w:ascii="Tahoma" w:hAnsi="Tahoma" w:cs="Tahoma"/>
      <w:sz w:val="20"/>
      <w:szCs w:val="20"/>
    </w:rPr>
  </w:style>
  <w:style w:type="character" w:customStyle="1" w:styleId="841">
    <w:name w:val="para1 Char Char"/>
    <w:uiPriority w:val="0"/>
    <w:rPr>
      <w:rFonts w:ascii="Tahoma" w:hAnsi="Tahoma"/>
      <w:sz w:val="20"/>
      <w:lang w:val="fi-FI"/>
    </w:rPr>
  </w:style>
  <w:style w:type="character" w:customStyle="1" w:styleId="842">
    <w:name w:val="fx0rg8s"/>
    <w:basedOn w:val="31"/>
    <w:uiPriority w:val="0"/>
    <w:rPr>
      <w:rFonts w:cs="Times New Roman"/>
    </w:rPr>
  </w:style>
  <w:style w:type="character" w:customStyle="1" w:styleId="843">
    <w:name w:val="Body Text 2 Char Char Char Char"/>
    <w:basedOn w:val="31"/>
    <w:link w:val="844"/>
    <w:locked/>
    <w:uiPriority w:val="0"/>
    <w:rPr>
      <w:rFonts w:ascii="Times New Roman" w:hAnsi="Times New Roman" w:cs="Times New Roman"/>
      <w:sz w:val="24"/>
      <w:szCs w:val="24"/>
      <w:lang w:eastAsia="id-ID"/>
    </w:rPr>
  </w:style>
  <w:style w:type="paragraph" w:customStyle="1" w:styleId="844">
    <w:name w:val="Body Text 2 Char Char"/>
    <w:basedOn w:val="1"/>
    <w:link w:val="843"/>
    <w:uiPriority w:val="0"/>
    <w:pPr>
      <w:spacing w:after="120" w:line="480" w:lineRule="auto"/>
    </w:pPr>
    <w:rPr>
      <w:lang w:eastAsia="id-ID"/>
    </w:rPr>
  </w:style>
  <w:style w:type="character" w:customStyle="1" w:styleId="845">
    <w:name w:val="Note Heading Char Char Char Char"/>
    <w:basedOn w:val="31"/>
    <w:link w:val="846"/>
    <w:locked/>
    <w:uiPriority w:val="0"/>
    <w:rPr>
      <w:rFonts w:ascii="Times New Roman" w:hAnsi="Times New Roman" w:cs="Times New Roman"/>
      <w:sz w:val="24"/>
      <w:szCs w:val="24"/>
    </w:rPr>
  </w:style>
  <w:style w:type="paragraph" w:customStyle="1" w:styleId="846">
    <w:name w:val="Note Heading Char Char"/>
    <w:basedOn w:val="1"/>
    <w:next w:val="1"/>
    <w:link w:val="845"/>
    <w:uiPriority w:val="0"/>
  </w:style>
  <w:style w:type="paragraph" w:customStyle="1" w:styleId="847">
    <w:name w:val="Body Text Indent Char Char"/>
    <w:basedOn w:val="1"/>
    <w:uiPriority w:val="0"/>
    <w:pPr>
      <w:ind w:left="1620" w:firstLine="540"/>
      <w:jc w:val="both"/>
    </w:pPr>
    <w:rPr>
      <w:rFonts w:ascii="Tahoma" w:hAnsi="Tahoma"/>
      <w:sz w:val="20"/>
      <w:lang w:eastAsia="id-ID"/>
    </w:rPr>
  </w:style>
  <w:style w:type="paragraph" w:customStyle="1" w:styleId="848">
    <w:name w:val="Quote1"/>
    <w:basedOn w:val="1"/>
    <w:next w:val="1"/>
    <w:link w:val="849"/>
    <w:qFormat/>
    <w:uiPriority w:val="29"/>
    <w:rPr>
      <w:color w:val="943734" w:themeColor="accent2" w:themeShade="BF"/>
    </w:rPr>
  </w:style>
  <w:style w:type="character" w:customStyle="1" w:styleId="849">
    <w:name w:val="Quote Char"/>
    <w:basedOn w:val="31"/>
    <w:link w:val="848"/>
    <w:locked/>
    <w:uiPriority w:val="29"/>
    <w:rPr>
      <w:rFonts w:ascii="Times New Roman" w:hAnsi="Times New Roman" w:cs="Times New Roman"/>
      <w:color w:val="943734" w:themeColor="accent2" w:themeShade="BF"/>
      <w:sz w:val="24"/>
      <w:szCs w:val="24"/>
      <w:lang w:val="en-US" w:eastAsia="en-US"/>
    </w:rPr>
  </w:style>
  <w:style w:type="paragraph" w:customStyle="1" w:styleId="850">
    <w:name w:val="Intense Quote1"/>
    <w:basedOn w:val="1"/>
    <w:next w:val="1"/>
    <w:link w:val="851"/>
    <w:qFormat/>
    <w:uiPriority w:val="30"/>
    <w:pPr>
      <w:pBdr>
        <w:top w:val="dotted" w:color="C0504D" w:themeColor="accent2" w:sz="8" w:space="10"/>
        <w:bottom w:val="dotted" w:color="C0504D" w:themeColor="accent2" w:sz="8" w:space="10"/>
      </w:pBdr>
      <w:spacing w:line="300" w:lineRule="auto"/>
      <w:ind w:left="2160" w:right="2160"/>
      <w:jc w:val="center"/>
    </w:pPr>
    <w:rPr>
      <w:rFonts w:asciiTheme="majorHAnsi" w:hAnsiTheme="majorHAnsi" w:eastAsiaTheme="majorEastAsia" w:cstheme="majorBidi"/>
      <w:b/>
      <w:bCs/>
      <w:color w:val="C0504D" w:themeColor="accent2"/>
    </w:rPr>
  </w:style>
  <w:style w:type="character" w:customStyle="1" w:styleId="851">
    <w:name w:val="Intense Quote Char"/>
    <w:basedOn w:val="31"/>
    <w:link w:val="850"/>
    <w:locked/>
    <w:uiPriority w:val="30"/>
    <w:rPr>
      <w:rFonts w:asciiTheme="majorHAnsi" w:hAnsiTheme="majorHAnsi" w:eastAsiaTheme="majorEastAsia" w:cstheme="majorBidi"/>
      <w:b/>
      <w:bCs/>
      <w:color w:val="C0504D" w:themeColor="accent2"/>
      <w:sz w:val="24"/>
      <w:szCs w:val="24"/>
      <w:lang w:val="en-US" w:eastAsia="en-US"/>
    </w:rPr>
  </w:style>
  <w:style w:type="character" w:customStyle="1" w:styleId="852">
    <w:name w:val="Subtle Emphasis1"/>
    <w:basedOn w:val="31"/>
    <w:qFormat/>
    <w:uiPriority w:val="19"/>
    <w:rPr>
      <w:rFonts w:cs="Times New Roman" w:asciiTheme="majorHAnsi" w:hAnsiTheme="majorHAnsi" w:eastAsiaTheme="majorEastAsia"/>
      <w:i/>
      <w:color w:val="C0504D" w:themeColor="accent2"/>
    </w:rPr>
  </w:style>
  <w:style w:type="character" w:customStyle="1" w:styleId="853">
    <w:name w:val="Intense Emphasis1"/>
    <w:basedOn w:val="31"/>
    <w:qFormat/>
    <w:uiPriority w:val="21"/>
    <w:rPr>
      <w:rFonts w:cs="Times New Roman" w:asciiTheme="majorHAnsi" w:hAnsiTheme="majorHAnsi" w:eastAsiaTheme="majorEastAsia"/>
      <w:b/>
      <w:i/>
      <w:color w:val="FFFFFF" w:themeColor="background1"/>
      <w:bdr w:val="single" w:color="C0504D" w:themeColor="accent2" w:sz="18" w:space="0"/>
      <w:shd w:val="clear" w:color="auto" w:fill="C0504D" w:themeFill="accent2"/>
      <w:vertAlign w:val="baseline"/>
    </w:rPr>
  </w:style>
  <w:style w:type="character" w:customStyle="1" w:styleId="854">
    <w:name w:val="Subtle Reference1"/>
    <w:basedOn w:val="31"/>
    <w:qFormat/>
    <w:uiPriority w:val="31"/>
    <w:rPr>
      <w:rFonts w:cs="Times New Roman"/>
      <w:i/>
      <w:smallCaps/>
      <w:color w:val="C0504D" w:themeColor="accent2"/>
      <w:u w:color="C0504D" w:themeColor="accent2"/>
    </w:rPr>
  </w:style>
  <w:style w:type="character" w:customStyle="1" w:styleId="855">
    <w:name w:val="Intense Reference1"/>
    <w:basedOn w:val="31"/>
    <w:qFormat/>
    <w:uiPriority w:val="32"/>
    <w:rPr>
      <w:rFonts w:cs="Times New Roman"/>
      <w:b/>
      <w:i/>
      <w:smallCaps/>
      <w:color w:val="C0504D" w:themeColor="accent2"/>
      <w:u w:color="C0504D" w:themeColor="accent2"/>
    </w:rPr>
  </w:style>
  <w:style w:type="character" w:customStyle="1" w:styleId="856">
    <w:name w:val="Book Title1"/>
    <w:basedOn w:val="31"/>
    <w:qFormat/>
    <w:uiPriority w:val="33"/>
    <w:rPr>
      <w:rFonts w:cs="Times New Roman" w:asciiTheme="majorHAnsi" w:hAnsiTheme="majorHAnsi" w:eastAsiaTheme="majorEastAsia"/>
      <w:b/>
      <w:i/>
      <w:smallCaps/>
      <w:color w:val="943734" w:themeColor="accent2" w:themeShade="BF"/>
      <w:u w:val="single"/>
    </w:rPr>
  </w:style>
  <w:style w:type="paragraph" w:customStyle="1" w:styleId="857">
    <w:name w:val="TOC Heading1"/>
    <w:basedOn w:val="2"/>
    <w:next w:val="1"/>
    <w:unhideWhenUsed/>
    <w:qFormat/>
    <w:uiPriority w:val="39"/>
    <w:pPr>
      <w:keepNext w:val="0"/>
      <w:pBdr>
        <w:top w:val="single" w:color="C0504D" w:themeColor="accent2" w:sz="8" w:space="0"/>
        <w:left w:val="single" w:color="C0504D" w:themeColor="accent2" w:sz="8" w:space="0"/>
        <w:bottom w:val="single" w:color="C0504D" w:themeColor="accent2" w:sz="8" w:space="0"/>
        <w:right w:val="single" w:color="C0504D" w:themeColor="accent2" w:sz="8" w:space="0"/>
      </w:pBdr>
      <w:shd w:val="clear" w:color="auto" w:fill="F2DBDB" w:themeFill="accent2" w:themeFillTint="33"/>
      <w:spacing w:before="480" w:after="100" w:line="269" w:lineRule="auto"/>
      <w:contextualSpacing/>
      <w:jc w:val="left"/>
      <w:outlineLvl w:val="9"/>
    </w:pPr>
    <w:rPr>
      <w:rFonts w:asciiTheme="majorHAnsi" w:hAnsiTheme="majorHAnsi" w:eastAsiaTheme="majorEastAsia" w:cstheme="majorBidi"/>
      <w:b/>
      <w:bCs/>
      <w:color w:val="622423" w:themeColor="accent2" w:themeShade="7F"/>
      <w:sz w:val="22"/>
      <w:szCs w:val="22"/>
      <w:lang w:eastAsia="en-US"/>
    </w:rPr>
  </w:style>
  <w:style w:type="character" w:customStyle="1" w:styleId="858">
    <w:name w:val="Char Char71"/>
    <w:basedOn w:val="31"/>
    <w:semiHidden/>
    <w:uiPriority w:val="99"/>
    <w:rPr>
      <w:rFonts w:ascii="Cambria" w:hAnsi="Cambria" w:eastAsia="MS Mincho" w:cs="Cambria"/>
      <w:b/>
      <w:bCs/>
      <w:i/>
      <w:iCs/>
      <w:sz w:val="28"/>
      <w:szCs w:val="28"/>
      <w:lang w:val="en-US" w:eastAsia="en-US"/>
    </w:rPr>
  </w:style>
  <w:style w:type="character" w:customStyle="1" w:styleId="859">
    <w:name w:val="Char Char61"/>
    <w:basedOn w:val="31"/>
    <w:semiHidden/>
    <w:uiPriority w:val="99"/>
    <w:rPr>
      <w:rFonts w:ascii="Calibri" w:hAnsi="Calibri" w:eastAsia="MS Mincho" w:cs="Calibri"/>
      <w:b/>
      <w:bCs/>
      <w:sz w:val="24"/>
      <w:szCs w:val="24"/>
      <w:lang w:val="en-US" w:eastAsia="en-US"/>
    </w:rPr>
  </w:style>
  <w:style w:type="character" w:customStyle="1" w:styleId="860">
    <w:name w:val="Char Char9"/>
    <w:basedOn w:val="31"/>
    <w:semiHidden/>
    <w:uiPriority w:val="99"/>
    <w:rPr>
      <w:rFonts w:eastAsia="MS Mincho" w:cs="Times New Roman"/>
      <w:sz w:val="16"/>
      <w:szCs w:val="16"/>
      <w:lang w:val="en-US" w:eastAsia="ja-JP"/>
    </w:rPr>
  </w:style>
  <w:style w:type="character" w:customStyle="1" w:styleId="861">
    <w:name w:val="Char Char31"/>
    <w:basedOn w:val="31"/>
    <w:semiHidden/>
    <w:uiPriority w:val="99"/>
    <w:rPr>
      <w:rFonts w:eastAsia="MS Mincho" w:cs="Times New Roman"/>
      <w:sz w:val="24"/>
      <w:szCs w:val="24"/>
      <w:lang w:val="en-US" w:eastAsia="ja-JP"/>
    </w:rPr>
  </w:style>
  <w:style w:type="character" w:customStyle="1" w:styleId="862">
    <w:name w:val="Char Char41"/>
    <w:basedOn w:val="31"/>
    <w:semiHidden/>
    <w:uiPriority w:val="99"/>
    <w:rPr>
      <w:rFonts w:eastAsia="MS Mincho" w:cs="Times New Roman"/>
      <w:sz w:val="24"/>
      <w:szCs w:val="24"/>
      <w:lang w:val="en-US" w:eastAsia="ja-JP"/>
    </w:rPr>
  </w:style>
  <w:style w:type="character" w:customStyle="1" w:styleId="863">
    <w:name w:val="Char Char11"/>
    <w:basedOn w:val="31"/>
    <w:semiHidden/>
    <w:uiPriority w:val="99"/>
    <w:rPr>
      <w:rFonts w:cs="Times New Roman"/>
      <w:sz w:val="24"/>
      <w:szCs w:val="24"/>
      <w:lang w:val="en-US" w:eastAsia="en-US"/>
    </w:rPr>
  </w:style>
  <w:style w:type="character" w:customStyle="1" w:styleId="864">
    <w:name w:val="Body Text Indent Char1"/>
    <w:basedOn w:val="31"/>
    <w:uiPriority w:val="0"/>
    <w:rPr>
      <w:rFonts w:ascii="Times New Roman" w:hAnsi="Times New Roman" w:cs="Times New Roman"/>
      <w:sz w:val="24"/>
      <w:szCs w:val="24"/>
      <w:lang w:eastAsia="en-US"/>
    </w:rPr>
  </w:style>
  <w:style w:type="paragraph" w:customStyle="1" w:styleId="865">
    <w:name w:val="arial 11 new"/>
    <w:basedOn w:val="386"/>
    <w:link w:val="866"/>
    <w:qFormat/>
    <w:uiPriority w:val="0"/>
    <w:rPr>
      <w:szCs w:val="22"/>
    </w:rPr>
  </w:style>
  <w:style w:type="character" w:customStyle="1" w:styleId="866">
    <w:name w:val="arial 11 new Char"/>
    <w:link w:val="865"/>
    <w:locked/>
    <w:uiPriority w:val="0"/>
    <w:rPr>
      <w:rFonts w:eastAsia="Times New Roman"/>
      <w:sz w:val="22"/>
      <w:lang w:val="en-US" w:eastAsia="en-US"/>
    </w:rPr>
  </w:style>
  <w:style w:type="character" w:customStyle="1" w:styleId="867">
    <w:name w:val="abstrak-item-brs"/>
    <w:basedOn w:val="31"/>
    <w:uiPriority w:val="0"/>
    <w:rPr>
      <w:rFonts w:cs="Times New Roman"/>
    </w:rPr>
  </w:style>
  <w:style w:type="paragraph" w:customStyle="1" w:styleId="868">
    <w:name w:val="text 1"/>
    <w:basedOn w:val="1"/>
    <w:link w:val="869"/>
    <w:qFormat/>
    <w:uiPriority w:val="0"/>
    <w:pPr>
      <w:spacing w:before="120" w:after="180" w:line="360" w:lineRule="auto"/>
      <w:ind w:left="357"/>
      <w:jc w:val="both"/>
    </w:pPr>
    <w:rPr>
      <w:rFonts w:ascii="Arial" w:hAnsi="Arial" w:eastAsia="Calibri"/>
      <w:sz w:val="22"/>
      <w:szCs w:val="22"/>
      <w:lang w:val="sv-SE" w:eastAsia="zh-CN"/>
    </w:rPr>
  </w:style>
  <w:style w:type="character" w:customStyle="1" w:styleId="869">
    <w:name w:val="text 1 Char"/>
    <w:link w:val="868"/>
    <w:uiPriority w:val="0"/>
    <w:rPr>
      <w:rFonts w:ascii="Arial" w:hAnsi="Arial" w:eastAsia="Calibri" w:cs="Times New Roman"/>
      <w:sz w:val="22"/>
      <w:szCs w:val="22"/>
      <w:lang w:val="sv-SE" w:eastAsia="zh-CN"/>
    </w:rPr>
  </w:style>
  <w:style w:type="character" w:customStyle="1" w:styleId="870">
    <w:name w:val="Body text (6)_"/>
    <w:link w:val="871"/>
    <w:uiPriority w:val="99"/>
    <w:rPr>
      <w:rFonts w:ascii="Bookman Old Style" w:hAnsi="Bookman Old Style" w:cs="Bookman Old Style"/>
      <w:sz w:val="21"/>
      <w:szCs w:val="21"/>
      <w:shd w:val="clear" w:color="auto" w:fill="FFFFFF"/>
    </w:rPr>
  </w:style>
  <w:style w:type="paragraph" w:customStyle="1" w:styleId="871">
    <w:name w:val="Body text (6)"/>
    <w:basedOn w:val="1"/>
    <w:link w:val="870"/>
    <w:uiPriority w:val="99"/>
    <w:pPr>
      <w:widowControl w:val="0"/>
      <w:shd w:val="clear" w:color="auto" w:fill="FFFFFF"/>
      <w:spacing w:before="240" w:after="60" w:line="269" w:lineRule="exact"/>
      <w:jc w:val="both"/>
    </w:pPr>
    <w:rPr>
      <w:rFonts w:ascii="Bookman Old Style" w:hAnsi="Bookman Old Style" w:cs="Bookman Old Style"/>
      <w:sz w:val="21"/>
      <w:szCs w:val="21"/>
      <w:lang w:val="id-ID" w:eastAsia="id-ID"/>
    </w:rPr>
  </w:style>
  <w:style w:type="paragraph" w:customStyle="1" w:styleId="872">
    <w:name w:val="List Paragraph"/>
    <w:basedOn w:val="1"/>
    <w:unhideWhenUsed/>
    <w:uiPriority w:val="99"/>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0802EC-5B5B-4E0D-8F25-7D610D48D686}">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22</Pages>
  <Words>6817</Words>
  <Characters>45940</Characters>
  <Lines>382</Lines>
  <Paragraphs>105</Paragraphs>
  <TotalTime>0</TotalTime>
  <ScaleCrop>false</ScaleCrop>
  <LinksUpToDate>false</LinksUpToDate>
  <CharactersWithSpaces>52652</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2016-03-22T09:19:00Z</dcterms:created>
  <dc:creator>HP</dc:creator>
  <cp:lastModifiedBy>HP20</cp:lastModifiedBy>
  <cp:lastPrinted>2017-03-23T04:12:16Z</cp:lastPrinted>
  <dcterms:modified xsi:type="dcterms:W3CDTF">2017-03-23T04:43:51Z</dcterms:modified>
  <dc:title>BAB VI</dc:title>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2057-10.2.0.5811</vt:lpwstr>
  </property>
</Properties>
</file>